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962" w:rsidRPr="00371BEF" w:rsidRDefault="002D6AE7" w:rsidP="00870A1B">
      <w:pPr>
        <w:pStyle w:val="Title"/>
      </w:pPr>
      <w:bookmarkStart w:id="0" w:name="_Toc417459316"/>
      <w:bookmarkStart w:id="1" w:name="_Toc417460390"/>
      <w:bookmarkStart w:id="2" w:name="_GoBack"/>
      <w:bookmarkEnd w:id="2"/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BE6AF5A" wp14:editId="1BE1F59A">
                <wp:simplePos x="0" y="0"/>
                <wp:positionH relativeFrom="column">
                  <wp:posOffset>-2511425</wp:posOffset>
                </wp:positionH>
                <wp:positionV relativeFrom="paragraph">
                  <wp:posOffset>5662930</wp:posOffset>
                </wp:positionV>
                <wp:extent cx="5490210" cy="382270"/>
                <wp:effectExtent l="2477770" t="0" r="2473960" b="0"/>
                <wp:wrapNone/>
                <wp:docPr id="8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-5400000">
                          <a:off x="0" y="0"/>
                          <a:ext cx="549021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035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>AISM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fr-FR"/>
                              </w:rPr>
                              <w:t xml:space="preserve">Association Internationale de Signalisation Maritime    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>IALA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E6AF5A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6" type="#_x0000_t202" style="position:absolute;left:0;text-align:left;margin-left:-197.75pt;margin-top:445.9pt;width:432.3pt;height:30.1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" filled="f" fillcolor="#0c9" stroked="f">
                <v:textbox style="layout-flow:vertical;mso-layout-flow-alt:bottom-to-top">
                  <w:txbxContent>
                    <w:p w:rsidR="004D3035" w:rsidRDefault="004D3035" w:rsidP="00460028">
                      <w:pPr>
                        <w:autoSpaceDE w:val="0"/>
                        <w:autoSpaceDN w:val="0"/>
                        <w:adjustRightInd w:val="0"/>
                        <w:rPr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>AISM</w:t>
                      </w:r>
                      <w:r>
                        <w:rPr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r>
                        <w:rPr>
                          <w:color w:val="000000"/>
                          <w:lang w:val="fr-FR"/>
                        </w:rPr>
                        <w:t xml:space="preserve">Association Internationale de Signalisation Maritime     </w:t>
                      </w:r>
                      <w:r>
                        <w:rPr>
                          <w:i/>
                          <w:iCs/>
                          <w:color w:val="000000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>IALA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299" distR="114299" simplePos="0" relativeHeight="251659776" behindDoc="0" locked="0" layoutInCell="1" allowOverlap="1" wp14:anchorId="4697C99F" wp14:editId="481EA6D6">
                <wp:simplePos x="0" y="0"/>
                <wp:positionH relativeFrom="column">
                  <wp:posOffset>513714</wp:posOffset>
                </wp:positionH>
                <wp:positionV relativeFrom="paragraph">
                  <wp:posOffset>157480</wp:posOffset>
                </wp:positionV>
                <wp:extent cx="0" cy="8441690"/>
                <wp:effectExtent l="0" t="0" r="19050" b="16510"/>
                <wp:wrapNone/>
                <wp:docPr id="7" name="Lin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4416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F08CE" id="Line 116" o:spid="_x0000_s1026" style="position:absolute;flip:y;z-index:251659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0.45pt,12.4pt" to="40.45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299" distR="114299" simplePos="0" relativeHeight="251660800" behindDoc="0" locked="0" layoutInCell="1" allowOverlap="1" wp14:anchorId="5AF343EC" wp14:editId="418188F4">
                <wp:simplePos x="0" y="0"/>
                <wp:positionH relativeFrom="column">
                  <wp:posOffset>-1</wp:posOffset>
                </wp:positionH>
                <wp:positionV relativeFrom="paragraph">
                  <wp:posOffset>157480</wp:posOffset>
                </wp:positionV>
                <wp:extent cx="0" cy="8441690"/>
                <wp:effectExtent l="0" t="0" r="19050" b="16510"/>
                <wp:wrapNone/>
                <wp:docPr id="6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416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AF78E" id="Line 117" o:spid="_x0000_s1026" style="position:absolute;z-index:251660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0,12.4pt" to="0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59bFAIAACo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16FD8C7" wp14:editId="5ADBFF7E">
                <wp:simplePos x="0" y="0"/>
                <wp:positionH relativeFrom="column">
                  <wp:posOffset>-1144270</wp:posOffset>
                </wp:positionH>
                <wp:positionV relativeFrom="paragraph">
                  <wp:posOffset>1551305</wp:posOffset>
                </wp:positionV>
                <wp:extent cx="2844800" cy="471170"/>
                <wp:effectExtent l="1110615" t="0" r="1104265" b="0"/>
                <wp:wrapNone/>
                <wp:docPr id="5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-5400000">
                          <a:off x="0" y="0"/>
                          <a:ext cx="2844800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035" w:rsidRDefault="004D3035" w:rsidP="00E37CF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International Association of Marine Aids to Navigation and Lighthouse Authorities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FD8C7" id="Text Box 115" o:spid="_x0000_s1027" type="#_x0000_t202" style="position:absolute;left:0;text-align:left;margin-left:-90.1pt;margin-top:122.15pt;width:224pt;height:37.1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" filled="f" fillcolor="#0c9" stroked="f">
                <v:textbox style="layout-flow:vertical;mso-layout-flow-alt:bottom-to-top">
                  <w:txbxContent>
                    <w:p w:rsidR="004D3035" w:rsidRDefault="004D3035" w:rsidP="00E37CF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International Association of Marine Aids to Navigation and Lighthouse Authorities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E55D44" wp14:editId="2E37C109">
                <wp:simplePos x="0" y="0"/>
                <wp:positionH relativeFrom="column">
                  <wp:posOffset>855345</wp:posOffset>
                </wp:positionH>
                <wp:positionV relativeFrom="paragraph">
                  <wp:posOffset>7433945</wp:posOffset>
                </wp:positionV>
                <wp:extent cx="4587875" cy="883920"/>
                <wp:effectExtent l="0" t="0" r="0" b="0"/>
                <wp:wrapNone/>
                <wp:docPr id="4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7875" cy="88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035" w:rsidRPr="00460028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  <w:t>10, rue des Gaudines</w:t>
                            </w:r>
                          </w:p>
                          <w:p w:rsidR="004D3035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</w:pPr>
                            <w:r w:rsidRPr="00460028">
                              <w:rPr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  <w:t>78100</w:t>
                            </w:r>
                            <w:r>
                              <w:rPr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  <w:t xml:space="preserve"> Saint Germain en Laye, France</w:t>
                            </w:r>
                          </w:p>
                          <w:p w:rsidR="004D3035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18"/>
                              </w:rPr>
                              <w:t>Telephone: +33 1 34 51 70 01  Fax:  +33 1 34 51 82 05</w:t>
                            </w:r>
                          </w:p>
                          <w:p w:rsidR="004D3035" w:rsidRDefault="004D3035" w:rsidP="00B534F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18"/>
                              </w:rPr>
                              <w:t xml:space="preserve">e-mail:  </w:t>
                            </w:r>
                            <w:hyperlink r:id="rId8" w:history="1">
                              <w:r w:rsidRPr="00713387">
                                <w:rPr>
                                  <w:rStyle w:val="Hyperlink"/>
                                  <w:sz w:val="20"/>
                                  <w:szCs w:val="18"/>
                                </w:rPr>
                                <w:t>contact@iala-aism.org</w:t>
                              </w:r>
                            </w:hyperlink>
                            <w:r>
                              <w:rPr>
                                <w:color w:val="000000"/>
                                <w:sz w:val="20"/>
                                <w:szCs w:val="18"/>
                              </w:rPr>
                              <w:t xml:space="preserve">       </w:t>
                            </w:r>
                            <w:r w:rsidRPr="0044047B">
                              <w:rPr>
                                <w:color w:val="000000"/>
                                <w:sz w:val="20"/>
                                <w:szCs w:val="18"/>
                              </w:rPr>
                              <w:t>Internet</w:t>
                            </w:r>
                            <w:r>
                              <w:rPr>
                                <w:color w:val="000000"/>
                                <w:sz w:val="20"/>
                                <w:szCs w:val="18"/>
                              </w:rPr>
                              <w:t xml:space="preserve">: </w:t>
                            </w:r>
                            <w:r w:rsidRPr="0044047B">
                              <w:rPr>
                                <w:color w:val="000000"/>
                                <w:sz w:val="20"/>
                                <w:szCs w:val="18"/>
                              </w:rPr>
                              <w:t xml:space="preserve"> </w:t>
                            </w:r>
                            <w:hyperlink r:id="rId9" w:history="1">
                              <w:r w:rsidRPr="00126198">
                                <w:rPr>
                                  <w:rStyle w:val="Hyperlink"/>
                                  <w:sz w:val="20"/>
                                  <w:szCs w:val="18"/>
                                </w:rPr>
                                <w:t>www.iala-aism.org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55D44" id="Text Box 118" o:spid="_x0000_s1028" type="#_x0000_t202" style="position:absolute;left:0;text-align:left;margin-left:67.35pt;margin-top:585.35pt;width:361.25pt;height:69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" filled="f" fillcolor="#0c9" stroked="f">
                <v:textbox>
                  <w:txbxContent>
                    <w:p w:rsidR="004D3035" w:rsidRPr="00460028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20"/>
                          <w:szCs w:val="18"/>
                          <w:lang w:val="fr-FR"/>
                        </w:rPr>
                      </w:pPr>
                      <w:r>
                        <w:rPr>
                          <w:color w:val="000000"/>
                          <w:sz w:val="20"/>
                          <w:szCs w:val="18"/>
                          <w:lang w:val="fr-FR"/>
                        </w:rPr>
                        <w:t>10, rue des Gaudines</w:t>
                      </w:r>
                    </w:p>
                    <w:p w:rsidR="004D3035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20"/>
                          <w:szCs w:val="18"/>
                          <w:lang w:val="fr-FR"/>
                        </w:rPr>
                      </w:pPr>
                      <w:r w:rsidRPr="00460028">
                        <w:rPr>
                          <w:color w:val="000000"/>
                          <w:sz w:val="20"/>
                          <w:szCs w:val="18"/>
                          <w:lang w:val="fr-FR"/>
                        </w:rPr>
                        <w:t>78100</w:t>
                      </w:r>
                      <w:r>
                        <w:rPr>
                          <w:color w:val="000000"/>
                          <w:sz w:val="20"/>
                          <w:szCs w:val="18"/>
                          <w:lang w:val="fr-FR"/>
                        </w:rPr>
                        <w:t xml:space="preserve"> Saint Germain en Laye, France</w:t>
                      </w:r>
                    </w:p>
                    <w:p w:rsidR="004D3035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20"/>
                          <w:szCs w:val="18"/>
                        </w:rPr>
                      </w:pPr>
                      <w:r>
                        <w:rPr>
                          <w:color w:val="000000"/>
                          <w:sz w:val="20"/>
                          <w:szCs w:val="18"/>
                        </w:rPr>
                        <w:t>Telephone: +33 1 34 51 70 01  Fax:  +33 1 34 51 82 05</w:t>
                      </w:r>
                    </w:p>
                    <w:p w:rsidR="004D3035" w:rsidRDefault="004D3035" w:rsidP="00B534F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color w:val="000000"/>
                          <w:sz w:val="20"/>
                          <w:szCs w:val="18"/>
                        </w:rPr>
                        <w:t xml:space="preserve">e-mail:  </w:t>
                      </w:r>
                      <w:hyperlink r:id="rId10" w:history="1">
                        <w:r w:rsidRPr="00713387">
                          <w:rPr>
                            <w:rStyle w:val="Hyperlink"/>
                            <w:sz w:val="20"/>
                            <w:szCs w:val="18"/>
                          </w:rPr>
                          <w:t>contact@iala-aism.org</w:t>
                        </w:r>
                      </w:hyperlink>
                      <w:r>
                        <w:rPr>
                          <w:color w:val="000000"/>
                          <w:sz w:val="20"/>
                          <w:szCs w:val="18"/>
                        </w:rPr>
                        <w:t xml:space="preserve">       </w:t>
                      </w:r>
                      <w:r w:rsidRPr="0044047B">
                        <w:rPr>
                          <w:color w:val="000000"/>
                          <w:sz w:val="20"/>
                          <w:szCs w:val="18"/>
                        </w:rPr>
                        <w:t>Internet</w:t>
                      </w:r>
                      <w:r>
                        <w:rPr>
                          <w:color w:val="000000"/>
                          <w:sz w:val="20"/>
                          <w:szCs w:val="18"/>
                        </w:rPr>
                        <w:t xml:space="preserve">: </w:t>
                      </w:r>
                      <w:r w:rsidRPr="0044047B">
                        <w:rPr>
                          <w:color w:val="000000"/>
                          <w:sz w:val="20"/>
                          <w:szCs w:val="18"/>
                        </w:rPr>
                        <w:t xml:space="preserve"> </w:t>
                      </w:r>
                      <w:hyperlink r:id="rId11" w:history="1">
                        <w:r w:rsidRPr="00126198">
                          <w:rPr>
                            <w:rStyle w:val="Hyperlink"/>
                            <w:sz w:val="20"/>
                            <w:szCs w:val="18"/>
                          </w:rPr>
                          <w:t>www.iala-aism.org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E" w:eastAsia="en-IE"/>
        </w:rPr>
        <w:drawing>
          <wp:anchor distT="0" distB="0" distL="114300" distR="114300" simplePos="0" relativeHeight="251655680" behindDoc="0" locked="0" layoutInCell="1" allowOverlap="1" wp14:anchorId="2BF54D1D" wp14:editId="7C9C1903">
            <wp:simplePos x="0" y="0"/>
            <wp:positionH relativeFrom="column">
              <wp:posOffset>2514600</wp:posOffset>
            </wp:positionH>
            <wp:positionV relativeFrom="paragraph">
              <wp:posOffset>4611370</wp:posOffset>
            </wp:positionV>
            <wp:extent cx="898525" cy="1236980"/>
            <wp:effectExtent l="0" t="0" r="0" b="1270"/>
            <wp:wrapNone/>
            <wp:docPr id="3" name="Picture 112" descr="Description: IALA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Description: IALA logo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B78933C" wp14:editId="2BB5241D">
                <wp:simplePos x="0" y="0"/>
                <wp:positionH relativeFrom="column">
                  <wp:posOffset>1066800</wp:posOffset>
                </wp:positionH>
                <wp:positionV relativeFrom="paragraph">
                  <wp:posOffset>496570</wp:posOffset>
                </wp:positionV>
                <wp:extent cx="3657600" cy="3287395"/>
                <wp:effectExtent l="0" t="0" r="0" b="8255"/>
                <wp:wrapNone/>
                <wp:docPr id="2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3287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3035" w:rsidRPr="00380C7B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 xml:space="preserve">IALA Guideline No. </w:t>
                            </w:r>
                            <w:r w:rsidRPr="00380C7B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  <w:t>####</w:t>
                            </w:r>
                          </w:p>
                          <w:p w:rsidR="004D3035" w:rsidRPr="00380C7B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4D3035" w:rsidRPr="00380C7B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  <w:r w:rsidRPr="00380C7B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  <w:t>On</w:t>
                            </w:r>
                          </w:p>
                          <w:p w:rsidR="004D3035" w:rsidRPr="00380C7B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4D3035" w:rsidRPr="00755673" w:rsidRDefault="004D3035" w:rsidP="00E253B1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755673">
                              <w:rPr>
                                <w:b/>
                                <w:sz w:val="36"/>
                              </w:rPr>
                              <w:t>the Performance and Monitoring of</w:t>
                            </w:r>
                          </w:p>
                          <w:p w:rsidR="004D3035" w:rsidRPr="00755673" w:rsidRDefault="004D3035" w:rsidP="00E253B1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755673">
                              <w:rPr>
                                <w:b/>
                                <w:sz w:val="36"/>
                              </w:rPr>
                              <w:t>DGNSS Services in the Frequency Band</w:t>
                            </w:r>
                          </w:p>
                          <w:p w:rsidR="004D3035" w:rsidRPr="00755673" w:rsidRDefault="004D3035" w:rsidP="00E253B1">
                            <w:pPr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  <w:r w:rsidRPr="00755673">
                              <w:rPr>
                                <w:b/>
                                <w:sz w:val="36"/>
                              </w:rPr>
                              <w:t>283.5 – 325 kHz</w:t>
                            </w:r>
                          </w:p>
                          <w:p w:rsidR="004D3035" w:rsidRPr="00380C7B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4D3035" w:rsidRPr="00380C7B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4D3035" w:rsidRPr="00380C7B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  <w:r w:rsidRPr="00380C7B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  <w:t>Edition 1</w:t>
                            </w:r>
                          </w:p>
                          <w:p w:rsidR="004D3035" w:rsidRPr="00380C7B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4D3035" w:rsidRPr="00380C7B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  <w:r w:rsidRPr="00380C7B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  <w:t>[Date issued]</w:t>
                            </w:r>
                          </w:p>
                          <w:p w:rsidR="004D3035" w:rsidRDefault="004D3035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380C7B">
                              <w:rPr>
                                <w:b/>
                                <w:bCs/>
                                <w:color w:val="000000"/>
                                <w:highlight w:val="yellow"/>
                              </w:rPr>
                              <w:t>[Previous Edition; Date issued]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8933C" id="Text Box 111" o:spid="_x0000_s1029" type="#_x0000_t202" style="position:absolute;left:0;text-align:left;margin-left:84pt;margin-top:39.1pt;width:4in;height:258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" filled="f" fillcolor="#0c9" stroked="f">
                <v:textbox>
                  <w:txbxContent>
                    <w:p w:rsidR="004D3035" w:rsidRPr="00380C7B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t xml:space="preserve">IALA Guideline No. </w:t>
                      </w:r>
                      <w:r w:rsidRPr="00380C7B"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  <w:t>####</w:t>
                      </w:r>
                    </w:p>
                    <w:p w:rsidR="004D3035" w:rsidRPr="00380C7B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</w:p>
                    <w:p w:rsidR="004D3035" w:rsidRPr="00380C7B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  <w:r w:rsidRPr="00380C7B"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  <w:t>On</w:t>
                      </w:r>
                    </w:p>
                    <w:p w:rsidR="004D3035" w:rsidRPr="00380C7B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</w:p>
                    <w:p w:rsidR="004D3035" w:rsidRPr="00755673" w:rsidRDefault="004D3035" w:rsidP="00E253B1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755673">
                        <w:rPr>
                          <w:b/>
                          <w:sz w:val="36"/>
                        </w:rPr>
                        <w:t>the Performance and Monitoring of</w:t>
                      </w:r>
                    </w:p>
                    <w:p w:rsidR="004D3035" w:rsidRPr="00755673" w:rsidRDefault="004D3035" w:rsidP="00E253B1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755673">
                        <w:rPr>
                          <w:b/>
                          <w:sz w:val="36"/>
                        </w:rPr>
                        <w:t>DGNSS Services in the Frequency Band</w:t>
                      </w:r>
                    </w:p>
                    <w:p w:rsidR="004D3035" w:rsidRPr="00755673" w:rsidRDefault="004D3035" w:rsidP="00E253B1">
                      <w:pPr>
                        <w:jc w:val="center"/>
                        <w:rPr>
                          <w:b/>
                          <w:sz w:val="48"/>
                        </w:rPr>
                      </w:pPr>
                      <w:r w:rsidRPr="00755673">
                        <w:rPr>
                          <w:b/>
                          <w:sz w:val="36"/>
                        </w:rPr>
                        <w:t>283.5 – 325 kHz</w:t>
                      </w:r>
                    </w:p>
                    <w:p w:rsidR="004D3035" w:rsidRPr="00380C7B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</w:p>
                    <w:p w:rsidR="004D3035" w:rsidRPr="00380C7B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</w:p>
                    <w:p w:rsidR="004D3035" w:rsidRPr="00380C7B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  <w:r w:rsidRPr="00380C7B"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  <w:t>Edition 1</w:t>
                      </w:r>
                    </w:p>
                    <w:p w:rsidR="004D3035" w:rsidRPr="00380C7B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</w:p>
                    <w:p w:rsidR="004D3035" w:rsidRPr="00380C7B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  <w:r w:rsidRPr="00380C7B"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  <w:t>[Date issued]</w:t>
                      </w:r>
                    </w:p>
                    <w:p w:rsidR="004D3035" w:rsidRDefault="004D3035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380C7B">
                        <w:rPr>
                          <w:b/>
                          <w:bCs/>
                          <w:color w:val="000000"/>
                          <w:highlight w:val="yellow"/>
                        </w:rPr>
                        <w:t>[Previous Edition; Date issued]</w:t>
                      </w:r>
                    </w:p>
                  </w:txbxContent>
                </v:textbox>
              </v:shape>
            </w:pict>
          </mc:Fallback>
        </mc:AlternateContent>
      </w:r>
      <w:r w:rsidR="00460028" w:rsidRPr="00371BEF">
        <w:br w:type="page"/>
      </w:r>
      <w:r w:rsidR="009A2C02" w:rsidRPr="00371BEF">
        <w:lastRenderedPageBreak/>
        <w:t>Document Revisions</w:t>
      </w:r>
      <w:r w:rsidR="00986D5A">
        <w:t xml:space="preserve"> (Title style)</w:t>
      </w:r>
      <w:bookmarkEnd w:id="0"/>
      <w:bookmarkEnd w:id="1"/>
    </w:p>
    <w:p w:rsidR="00857962" w:rsidRPr="00371BEF" w:rsidRDefault="00857962" w:rsidP="00A163D8">
      <w:pPr>
        <w:pStyle w:val="BodyText"/>
      </w:pPr>
      <w:r w:rsidRPr="00371BEF">
        <w:t>Revisions to the IALA Document are to be noted in the table prior to t</w:t>
      </w:r>
      <w:r w:rsidR="00E37CF6">
        <w:t>he issue of a revised document.</w:t>
      </w: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360"/>
        <w:gridCol w:w="4161"/>
      </w:tblGrid>
      <w:tr w:rsidR="00857962" w:rsidRPr="00371BEF">
        <w:tc>
          <w:tcPr>
            <w:tcW w:w="1908" w:type="dxa"/>
          </w:tcPr>
          <w:p w:rsidR="00857962" w:rsidRPr="00371BEF" w:rsidRDefault="00857962" w:rsidP="00A163D8">
            <w:pPr>
              <w:spacing w:before="60" w:after="60"/>
              <w:jc w:val="center"/>
              <w:rPr>
                <w:b/>
                <w:bCs/>
              </w:rPr>
            </w:pPr>
            <w:r w:rsidRPr="00371BEF">
              <w:rPr>
                <w:b/>
                <w:bCs/>
              </w:rPr>
              <w:t>Date</w:t>
            </w:r>
          </w:p>
        </w:tc>
        <w:tc>
          <w:tcPr>
            <w:tcW w:w="3360" w:type="dxa"/>
          </w:tcPr>
          <w:p w:rsidR="00857962" w:rsidRPr="00371BEF" w:rsidRDefault="00857962" w:rsidP="00A163D8">
            <w:pPr>
              <w:spacing w:before="60" w:after="60"/>
              <w:jc w:val="center"/>
              <w:rPr>
                <w:b/>
                <w:bCs/>
              </w:rPr>
            </w:pPr>
            <w:r w:rsidRPr="00371BEF">
              <w:rPr>
                <w:b/>
                <w:bCs/>
              </w:rPr>
              <w:t>Page / Section Revised</w:t>
            </w:r>
          </w:p>
        </w:tc>
        <w:tc>
          <w:tcPr>
            <w:tcW w:w="4161" w:type="dxa"/>
          </w:tcPr>
          <w:p w:rsidR="00857962" w:rsidRPr="00371BEF" w:rsidRDefault="00857962" w:rsidP="00A163D8">
            <w:pPr>
              <w:spacing w:before="60" w:after="60"/>
              <w:jc w:val="center"/>
              <w:rPr>
                <w:b/>
                <w:bCs/>
              </w:rPr>
            </w:pPr>
            <w:r w:rsidRPr="00371BEF">
              <w:rPr>
                <w:b/>
                <w:bCs/>
              </w:rPr>
              <w:t>Requirement for Revision</w:t>
            </w: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  <w:rPr>
                <w:highlight w:val="yellow"/>
              </w:rPr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  <w:rPr>
                <w:highlight w:val="yellow"/>
              </w:rPr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</w:tbl>
    <w:p w:rsidR="00E253B1" w:rsidRDefault="00857962" w:rsidP="00E253B1">
      <w:pPr>
        <w:pStyle w:val="Title"/>
      </w:pPr>
      <w:r w:rsidRPr="00371BEF">
        <w:br w:type="page"/>
      </w:r>
      <w:r w:rsidR="00E253B1">
        <w:lastRenderedPageBreak/>
        <w:t xml:space="preserve"> </w:t>
      </w:r>
    </w:p>
    <w:p w:rsidR="00DC1CA6" w:rsidRDefault="00DC1CA6" w:rsidP="00380C7B"/>
    <w:p w:rsidR="00986D5A" w:rsidRDefault="00986D5A" w:rsidP="00986D5A">
      <w:pPr>
        <w:pStyle w:val="Title"/>
        <w:rPr>
          <w:lang w:val="de-DE"/>
        </w:rPr>
      </w:pPr>
      <w:bookmarkStart w:id="3" w:name="_Toc417459317"/>
      <w:bookmarkStart w:id="4" w:name="_Toc417460391"/>
      <w:r w:rsidRPr="00502F4F">
        <w:rPr>
          <w:lang w:val="de-DE"/>
        </w:rPr>
        <w:t>Index of Tables</w:t>
      </w:r>
      <w:bookmarkEnd w:id="3"/>
      <w:bookmarkEnd w:id="4"/>
    </w:p>
    <w:p w:rsidR="002C0672" w:rsidRDefault="007C7D4A">
      <w:pPr>
        <w:pStyle w:val="TableofFigures"/>
        <w:rPr>
          <w:rFonts w:asciiTheme="minorHAnsi" w:eastAsiaTheme="minorEastAsia" w:hAnsiTheme="minorHAnsi" w:cstheme="minorBidi"/>
          <w:noProof/>
          <w:lang w:val="de-DE" w:eastAsia="de-DE"/>
        </w:rPr>
      </w:pPr>
      <w:r>
        <w:rPr>
          <w:rFonts w:ascii="Times New Roman" w:hAnsi="Times New Roman" w:cs="Times New Roman"/>
          <w:b/>
          <w:bCs/>
          <w:sz w:val="28"/>
          <w:szCs w:val="20"/>
          <w:lang w:eastAsia="fi-FI"/>
        </w:rPr>
        <w:fldChar w:fldCharType="begin"/>
      </w:r>
      <w:r>
        <w:rPr>
          <w:rFonts w:ascii="Times New Roman" w:hAnsi="Times New Roman" w:cs="Times New Roman"/>
          <w:b/>
          <w:bCs/>
          <w:sz w:val="28"/>
          <w:szCs w:val="20"/>
          <w:lang w:eastAsia="fi-FI"/>
        </w:rPr>
        <w:instrText xml:space="preserve"> TOC \h \z \c "Table" </w:instrText>
      </w:r>
      <w:r>
        <w:rPr>
          <w:rFonts w:ascii="Times New Roman" w:hAnsi="Times New Roman" w:cs="Times New Roman"/>
          <w:b/>
          <w:bCs/>
          <w:sz w:val="28"/>
          <w:szCs w:val="20"/>
          <w:lang w:eastAsia="fi-FI"/>
        </w:rPr>
        <w:fldChar w:fldCharType="separate"/>
      </w:r>
      <w:hyperlink w:anchor="_Toc417457167" w:history="1">
        <w:r w:rsidR="002C0672" w:rsidRPr="002C0672">
          <w:rPr>
            <w:rStyle w:val="Hyperlink"/>
            <w:noProof/>
          </w:rPr>
          <w:t>Table 1</w:t>
        </w:r>
        <w:r w:rsidR="002C0672" w:rsidRPr="002C0672">
          <w:rPr>
            <w:rFonts w:asciiTheme="minorHAnsi" w:eastAsiaTheme="minorEastAsia" w:hAnsiTheme="minorHAnsi" w:cstheme="minorBidi"/>
            <w:noProof/>
            <w:lang w:val="de-DE" w:eastAsia="de-DE"/>
          </w:rPr>
          <w:tab/>
        </w:r>
        <w:r w:rsidR="002C0672" w:rsidRPr="002C0672">
          <w:rPr>
            <w:rStyle w:val="Hyperlink"/>
            <w:noProof/>
          </w:rPr>
          <w:t>Maritime requirements based on IMO Recommendations [IMO A.915(22) &amp; A.1046 (27)]</w:t>
        </w:r>
        <w:r w:rsidR="002C0672">
          <w:rPr>
            <w:noProof/>
            <w:webHidden/>
          </w:rPr>
          <w:tab/>
        </w:r>
        <w:r w:rsidR="002C0672">
          <w:rPr>
            <w:noProof/>
            <w:webHidden/>
          </w:rPr>
          <w:fldChar w:fldCharType="begin"/>
        </w:r>
        <w:r w:rsidR="002C0672">
          <w:rPr>
            <w:noProof/>
            <w:webHidden/>
          </w:rPr>
          <w:instrText xml:space="preserve"> PAGEREF _Toc417457167 \h </w:instrText>
        </w:r>
        <w:r w:rsidR="002C0672">
          <w:rPr>
            <w:noProof/>
            <w:webHidden/>
          </w:rPr>
        </w:r>
        <w:r w:rsidR="002C0672">
          <w:rPr>
            <w:noProof/>
            <w:webHidden/>
          </w:rPr>
          <w:fldChar w:fldCharType="separate"/>
        </w:r>
        <w:r w:rsidR="002C0672">
          <w:rPr>
            <w:noProof/>
            <w:webHidden/>
          </w:rPr>
          <w:t>7</w:t>
        </w:r>
        <w:r w:rsidR="002C0672">
          <w:rPr>
            <w:noProof/>
            <w:webHidden/>
          </w:rPr>
          <w:fldChar w:fldCharType="end"/>
        </w:r>
      </w:hyperlink>
    </w:p>
    <w:p w:rsidR="00DF41A7" w:rsidRDefault="007C7D4A" w:rsidP="00986D5A">
      <w:pPr>
        <w:pStyle w:val="Title"/>
        <w:rPr>
          <w:rFonts w:ascii="Times New Roman" w:hAnsi="Times New Roman" w:cs="Times New Roman"/>
          <w:b w:val="0"/>
          <w:bCs w:val="0"/>
          <w:kern w:val="0"/>
          <w:sz w:val="28"/>
          <w:szCs w:val="20"/>
          <w:lang w:eastAsia="fi-FI"/>
        </w:rPr>
      </w:pPr>
      <w:r>
        <w:rPr>
          <w:rFonts w:ascii="Times New Roman" w:hAnsi="Times New Roman" w:cs="Times New Roman"/>
          <w:b w:val="0"/>
          <w:bCs w:val="0"/>
          <w:kern w:val="0"/>
          <w:sz w:val="28"/>
          <w:szCs w:val="20"/>
          <w:lang w:eastAsia="fi-FI"/>
        </w:rPr>
        <w:fldChar w:fldCharType="end"/>
      </w:r>
    </w:p>
    <w:p w:rsidR="00986D5A" w:rsidRPr="00502F4F" w:rsidRDefault="00986D5A" w:rsidP="00986D5A">
      <w:pPr>
        <w:pStyle w:val="Title"/>
        <w:rPr>
          <w:lang w:val="de-DE"/>
        </w:rPr>
      </w:pPr>
      <w:bookmarkStart w:id="5" w:name="_Toc417459318"/>
      <w:bookmarkStart w:id="6" w:name="_Toc417460392"/>
      <w:r w:rsidRPr="00502F4F">
        <w:rPr>
          <w:lang w:val="de-DE"/>
        </w:rPr>
        <w:t>Index of Figures</w:t>
      </w:r>
      <w:bookmarkEnd w:id="5"/>
      <w:bookmarkEnd w:id="6"/>
    </w:p>
    <w:p w:rsidR="002C0672" w:rsidRPr="002C0672" w:rsidRDefault="002C0672">
      <w:pPr>
        <w:pStyle w:val="TableofFigures"/>
        <w:rPr>
          <w:rFonts w:asciiTheme="minorHAnsi" w:eastAsiaTheme="minorEastAsia" w:hAnsiTheme="minorHAnsi" w:cstheme="minorBidi"/>
          <w:noProof/>
          <w:lang w:val="de-DE" w:eastAsia="de-DE"/>
        </w:rPr>
      </w:pPr>
      <w:r w:rsidRPr="002C0672">
        <w:rPr>
          <w:lang w:val="de-DE"/>
        </w:rPr>
        <w:fldChar w:fldCharType="begin"/>
      </w:r>
      <w:r w:rsidRPr="002C0672">
        <w:rPr>
          <w:lang w:val="de-DE"/>
        </w:rPr>
        <w:instrText xml:space="preserve"> TOC \h \z \c "Figure" </w:instrText>
      </w:r>
      <w:r w:rsidRPr="002C0672">
        <w:rPr>
          <w:lang w:val="de-DE"/>
        </w:rPr>
        <w:fldChar w:fldCharType="separate"/>
      </w:r>
      <w:hyperlink w:anchor="_Toc417457256" w:history="1">
        <w:r w:rsidRPr="002C0672">
          <w:rPr>
            <w:rStyle w:val="Hyperlink"/>
            <w:noProof/>
          </w:rPr>
          <w:t>Figure 1</w:t>
        </w:r>
        <w:r w:rsidRPr="002C0672">
          <w:rPr>
            <w:rFonts w:asciiTheme="minorHAnsi" w:eastAsiaTheme="minorEastAsia" w:hAnsiTheme="minorHAnsi" w:cstheme="minorBidi"/>
            <w:noProof/>
            <w:lang w:val="de-DE" w:eastAsia="de-DE"/>
          </w:rPr>
          <w:tab/>
        </w:r>
        <w:r w:rsidRPr="002C0672">
          <w:rPr>
            <w:rStyle w:val="Hyperlink"/>
            <w:noProof/>
          </w:rPr>
          <w:t>Generalised architecture of DGNSS Service</w:t>
        </w:r>
        <w:r w:rsidRPr="002C0672">
          <w:rPr>
            <w:noProof/>
            <w:webHidden/>
          </w:rPr>
          <w:tab/>
        </w:r>
        <w:r w:rsidRPr="002C0672">
          <w:rPr>
            <w:noProof/>
            <w:webHidden/>
          </w:rPr>
          <w:fldChar w:fldCharType="begin"/>
        </w:r>
        <w:r w:rsidRPr="002C0672">
          <w:rPr>
            <w:noProof/>
            <w:webHidden/>
          </w:rPr>
          <w:instrText xml:space="preserve"> PAGEREF _Toc417457256 \h </w:instrText>
        </w:r>
        <w:r w:rsidRPr="002C0672">
          <w:rPr>
            <w:noProof/>
            <w:webHidden/>
          </w:rPr>
        </w:r>
        <w:r w:rsidRPr="002C0672">
          <w:rPr>
            <w:noProof/>
            <w:webHidden/>
          </w:rPr>
          <w:fldChar w:fldCharType="separate"/>
        </w:r>
        <w:r w:rsidRPr="002C0672">
          <w:rPr>
            <w:noProof/>
            <w:webHidden/>
          </w:rPr>
          <w:t>8</w:t>
        </w:r>
        <w:r w:rsidRPr="002C0672">
          <w:rPr>
            <w:noProof/>
            <w:webHidden/>
          </w:rPr>
          <w:fldChar w:fldCharType="end"/>
        </w:r>
      </w:hyperlink>
    </w:p>
    <w:p w:rsidR="002C0672" w:rsidRPr="002C0672" w:rsidRDefault="00FB53F9">
      <w:pPr>
        <w:pStyle w:val="TableofFigures"/>
        <w:rPr>
          <w:rFonts w:asciiTheme="minorHAnsi" w:eastAsiaTheme="minorEastAsia" w:hAnsiTheme="minorHAnsi" w:cstheme="minorBidi"/>
          <w:noProof/>
          <w:lang w:val="de-DE" w:eastAsia="de-DE"/>
        </w:rPr>
      </w:pPr>
      <w:hyperlink w:anchor="_Toc417457257" w:history="1">
        <w:r w:rsidR="002C0672" w:rsidRPr="002C0672">
          <w:rPr>
            <w:rStyle w:val="Hyperlink"/>
            <w:noProof/>
          </w:rPr>
          <w:t>Figure 3</w:t>
        </w:r>
        <w:r w:rsidR="002C0672" w:rsidRPr="002C0672">
          <w:rPr>
            <w:rFonts w:asciiTheme="minorHAnsi" w:eastAsiaTheme="minorEastAsia" w:hAnsiTheme="minorHAnsi" w:cstheme="minorBidi"/>
            <w:noProof/>
            <w:lang w:val="de-DE" w:eastAsia="de-DE"/>
          </w:rPr>
          <w:tab/>
        </w:r>
        <w:r w:rsidR="002C0672" w:rsidRPr="002C0672">
          <w:rPr>
            <w:rStyle w:val="Hyperlink"/>
            <w:noProof/>
          </w:rPr>
          <w:t xml:space="preserve">Opportunities of GNSS data acquisition for DGNSS service provision </w:t>
        </w:r>
        <w:r w:rsidR="002C0672">
          <w:rPr>
            <w:rStyle w:val="Hyperlink"/>
            <w:noProof/>
          </w:rPr>
          <w:br/>
        </w:r>
        <w:r w:rsidR="002C0672" w:rsidRPr="002C0672">
          <w:rPr>
            <w:rStyle w:val="Hyperlink"/>
            <w:noProof/>
          </w:rPr>
          <w:t>(RS: reference station, IM: integrity monitoring station)</w:t>
        </w:r>
        <w:r w:rsidR="002C0672" w:rsidRPr="002C0672">
          <w:rPr>
            <w:noProof/>
            <w:webHidden/>
          </w:rPr>
          <w:tab/>
        </w:r>
        <w:r w:rsidR="002C0672" w:rsidRPr="002C0672">
          <w:rPr>
            <w:noProof/>
            <w:webHidden/>
          </w:rPr>
          <w:fldChar w:fldCharType="begin"/>
        </w:r>
        <w:r w:rsidR="002C0672" w:rsidRPr="002C0672">
          <w:rPr>
            <w:noProof/>
            <w:webHidden/>
          </w:rPr>
          <w:instrText xml:space="preserve"> PAGEREF _Toc417457257 \h </w:instrText>
        </w:r>
        <w:r w:rsidR="002C0672" w:rsidRPr="002C0672">
          <w:rPr>
            <w:noProof/>
            <w:webHidden/>
          </w:rPr>
        </w:r>
        <w:r w:rsidR="002C0672" w:rsidRPr="002C0672">
          <w:rPr>
            <w:noProof/>
            <w:webHidden/>
          </w:rPr>
          <w:fldChar w:fldCharType="separate"/>
        </w:r>
        <w:r w:rsidR="002C0672" w:rsidRPr="002C0672">
          <w:rPr>
            <w:noProof/>
            <w:webHidden/>
          </w:rPr>
          <w:t>9</w:t>
        </w:r>
        <w:r w:rsidR="002C0672" w:rsidRPr="002C0672">
          <w:rPr>
            <w:noProof/>
            <w:webHidden/>
          </w:rPr>
          <w:fldChar w:fldCharType="end"/>
        </w:r>
      </w:hyperlink>
    </w:p>
    <w:p w:rsidR="002C0672" w:rsidRPr="002C0672" w:rsidRDefault="00FB53F9">
      <w:pPr>
        <w:pStyle w:val="TableofFigures"/>
        <w:rPr>
          <w:rFonts w:asciiTheme="minorHAnsi" w:eastAsiaTheme="minorEastAsia" w:hAnsiTheme="minorHAnsi" w:cstheme="minorBidi"/>
          <w:noProof/>
          <w:lang w:val="de-DE" w:eastAsia="de-DE"/>
        </w:rPr>
      </w:pPr>
      <w:hyperlink w:anchor="_Toc417457258" w:history="1">
        <w:r w:rsidR="002C0672" w:rsidRPr="002C0672">
          <w:rPr>
            <w:rStyle w:val="Hyperlink"/>
            <w:noProof/>
          </w:rPr>
          <w:t>Figure 4</w:t>
        </w:r>
        <w:r w:rsidR="002C0672" w:rsidRPr="002C0672">
          <w:rPr>
            <w:rFonts w:asciiTheme="minorHAnsi" w:eastAsiaTheme="minorEastAsia" w:hAnsiTheme="minorHAnsi" w:cstheme="minorBidi"/>
            <w:noProof/>
            <w:lang w:val="de-DE" w:eastAsia="de-DE"/>
          </w:rPr>
          <w:tab/>
        </w:r>
        <w:r w:rsidR="002C0672" w:rsidRPr="002C0672">
          <w:rPr>
            <w:rStyle w:val="Hyperlink"/>
            <w:noProof/>
          </w:rPr>
          <w:t>Stages of GNSS data processing during service provision</w:t>
        </w:r>
        <w:r w:rsidR="002C0672" w:rsidRPr="002C0672">
          <w:rPr>
            <w:noProof/>
            <w:webHidden/>
          </w:rPr>
          <w:tab/>
        </w:r>
        <w:r w:rsidR="002C0672" w:rsidRPr="002C0672">
          <w:rPr>
            <w:noProof/>
            <w:webHidden/>
          </w:rPr>
          <w:fldChar w:fldCharType="begin"/>
        </w:r>
        <w:r w:rsidR="002C0672" w:rsidRPr="002C0672">
          <w:rPr>
            <w:noProof/>
            <w:webHidden/>
          </w:rPr>
          <w:instrText xml:space="preserve"> PAGEREF _Toc417457258 \h </w:instrText>
        </w:r>
        <w:r w:rsidR="002C0672" w:rsidRPr="002C0672">
          <w:rPr>
            <w:noProof/>
            <w:webHidden/>
          </w:rPr>
        </w:r>
        <w:r w:rsidR="002C0672" w:rsidRPr="002C0672">
          <w:rPr>
            <w:noProof/>
            <w:webHidden/>
          </w:rPr>
          <w:fldChar w:fldCharType="separate"/>
        </w:r>
        <w:r w:rsidR="002C0672" w:rsidRPr="002C0672">
          <w:rPr>
            <w:noProof/>
            <w:webHidden/>
          </w:rPr>
          <w:t>10</w:t>
        </w:r>
        <w:r w:rsidR="002C0672" w:rsidRPr="002C0672">
          <w:rPr>
            <w:noProof/>
            <w:webHidden/>
          </w:rPr>
          <w:fldChar w:fldCharType="end"/>
        </w:r>
      </w:hyperlink>
    </w:p>
    <w:p w:rsidR="002C0672" w:rsidRPr="002C0672" w:rsidRDefault="00FB53F9">
      <w:pPr>
        <w:pStyle w:val="TableofFigures"/>
        <w:rPr>
          <w:rFonts w:asciiTheme="minorHAnsi" w:eastAsiaTheme="minorEastAsia" w:hAnsiTheme="minorHAnsi" w:cstheme="minorBidi"/>
          <w:noProof/>
          <w:lang w:val="de-DE" w:eastAsia="de-DE"/>
        </w:rPr>
      </w:pPr>
      <w:hyperlink w:anchor="_Toc417457259" w:history="1">
        <w:r w:rsidR="002C0672" w:rsidRPr="002C0672">
          <w:rPr>
            <w:rStyle w:val="Hyperlink"/>
            <w:noProof/>
          </w:rPr>
          <w:t>Figure 5</w:t>
        </w:r>
        <w:r w:rsidR="002C0672" w:rsidRPr="002C0672">
          <w:rPr>
            <w:rFonts w:asciiTheme="minorHAnsi" w:eastAsiaTheme="minorEastAsia" w:hAnsiTheme="minorHAnsi" w:cstheme="minorBidi"/>
            <w:noProof/>
            <w:lang w:val="de-DE" w:eastAsia="de-DE"/>
          </w:rPr>
          <w:tab/>
        </w:r>
        <w:r w:rsidR="002C0672" w:rsidRPr="002C0672">
          <w:rPr>
            <w:rStyle w:val="Hyperlink"/>
            <w:noProof/>
          </w:rPr>
          <w:t>Main tasks of a MF transmission service</w:t>
        </w:r>
        <w:r w:rsidR="002C0672" w:rsidRPr="002C0672">
          <w:rPr>
            <w:noProof/>
            <w:webHidden/>
          </w:rPr>
          <w:tab/>
        </w:r>
        <w:r w:rsidR="002C0672" w:rsidRPr="002C0672">
          <w:rPr>
            <w:noProof/>
            <w:webHidden/>
          </w:rPr>
          <w:fldChar w:fldCharType="begin"/>
        </w:r>
        <w:r w:rsidR="002C0672" w:rsidRPr="002C0672">
          <w:rPr>
            <w:noProof/>
            <w:webHidden/>
          </w:rPr>
          <w:instrText xml:space="preserve"> PAGEREF _Toc417457259 \h </w:instrText>
        </w:r>
        <w:r w:rsidR="002C0672" w:rsidRPr="002C0672">
          <w:rPr>
            <w:noProof/>
            <w:webHidden/>
          </w:rPr>
        </w:r>
        <w:r w:rsidR="002C0672" w:rsidRPr="002C0672">
          <w:rPr>
            <w:noProof/>
            <w:webHidden/>
          </w:rPr>
          <w:fldChar w:fldCharType="separate"/>
        </w:r>
        <w:r w:rsidR="002C0672" w:rsidRPr="002C0672">
          <w:rPr>
            <w:noProof/>
            <w:webHidden/>
          </w:rPr>
          <w:t>16</w:t>
        </w:r>
        <w:r w:rsidR="002C0672" w:rsidRPr="002C0672">
          <w:rPr>
            <w:noProof/>
            <w:webHidden/>
          </w:rPr>
          <w:fldChar w:fldCharType="end"/>
        </w:r>
      </w:hyperlink>
    </w:p>
    <w:p w:rsidR="002C0672" w:rsidRPr="002C0672" w:rsidRDefault="00FB53F9">
      <w:pPr>
        <w:pStyle w:val="TableofFigures"/>
        <w:rPr>
          <w:rFonts w:asciiTheme="minorHAnsi" w:eastAsiaTheme="minorEastAsia" w:hAnsiTheme="minorHAnsi" w:cstheme="minorBidi"/>
          <w:noProof/>
          <w:lang w:val="de-DE" w:eastAsia="de-DE"/>
        </w:rPr>
      </w:pPr>
      <w:hyperlink w:anchor="_Toc417457260" w:history="1">
        <w:r w:rsidR="002C0672" w:rsidRPr="002C0672">
          <w:rPr>
            <w:rStyle w:val="Hyperlink"/>
            <w:noProof/>
          </w:rPr>
          <w:t>Figure 6</w:t>
        </w:r>
        <w:r w:rsidR="002C0672" w:rsidRPr="002C0672">
          <w:rPr>
            <w:rFonts w:asciiTheme="minorHAnsi" w:eastAsiaTheme="minorEastAsia" w:hAnsiTheme="minorHAnsi" w:cstheme="minorBidi"/>
            <w:noProof/>
            <w:lang w:val="de-DE" w:eastAsia="de-DE"/>
          </w:rPr>
          <w:tab/>
        </w:r>
        <w:r w:rsidR="002C0672" w:rsidRPr="002C0672">
          <w:rPr>
            <w:rStyle w:val="Hyperlink"/>
            <w:noProof/>
          </w:rPr>
          <w:t>Implementation of a DGNSS service in the radio beacon band</w:t>
        </w:r>
        <w:r w:rsidR="002C0672" w:rsidRPr="002C0672">
          <w:rPr>
            <w:noProof/>
            <w:webHidden/>
          </w:rPr>
          <w:tab/>
        </w:r>
        <w:r w:rsidR="002C0672" w:rsidRPr="002C0672">
          <w:rPr>
            <w:noProof/>
            <w:webHidden/>
          </w:rPr>
          <w:fldChar w:fldCharType="begin"/>
        </w:r>
        <w:r w:rsidR="002C0672" w:rsidRPr="002C0672">
          <w:rPr>
            <w:noProof/>
            <w:webHidden/>
          </w:rPr>
          <w:instrText xml:space="preserve"> PAGEREF _Toc417457260 \h </w:instrText>
        </w:r>
        <w:r w:rsidR="002C0672" w:rsidRPr="002C0672">
          <w:rPr>
            <w:noProof/>
            <w:webHidden/>
          </w:rPr>
        </w:r>
        <w:r w:rsidR="002C0672" w:rsidRPr="002C0672">
          <w:rPr>
            <w:noProof/>
            <w:webHidden/>
          </w:rPr>
          <w:fldChar w:fldCharType="separate"/>
        </w:r>
        <w:r w:rsidR="002C0672" w:rsidRPr="002C0672">
          <w:rPr>
            <w:noProof/>
            <w:webHidden/>
          </w:rPr>
          <w:t>19</w:t>
        </w:r>
        <w:r w:rsidR="002C0672" w:rsidRPr="002C0672">
          <w:rPr>
            <w:noProof/>
            <w:webHidden/>
          </w:rPr>
          <w:fldChar w:fldCharType="end"/>
        </w:r>
      </w:hyperlink>
    </w:p>
    <w:p w:rsidR="00E253B1" w:rsidRPr="00755673" w:rsidRDefault="002C0672" w:rsidP="00E253B1">
      <w:pPr>
        <w:jc w:val="center"/>
        <w:rPr>
          <w:b/>
          <w:sz w:val="36"/>
        </w:rPr>
      </w:pPr>
      <w:r w:rsidRPr="002C0672">
        <w:rPr>
          <w:lang w:val="de-DE"/>
        </w:rPr>
        <w:fldChar w:fldCharType="end"/>
      </w:r>
      <w:r w:rsidR="00460028" w:rsidRPr="004D3035">
        <w:rPr>
          <w:lang w:val="en-US"/>
        </w:rPr>
        <w:br w:type="page"/>
      </w:r>
      <w:r w:rsidR="00E253B1" w:rsidRPr="00755673">
        <w:rPr>
          <w:b/>
          <w:sz w:val="36"/>
        </w:rPr>
        <w:lastRenderedPageBreak/>
        <w:t>Performance and Monitoring of</w:t>
      </w:r>
    </w:p>
    <w:p w:rsidR="00E253B1" w:rsidRPr="00755673" w:rsidRDefault="00E253B1" w:rsidP="00E253B1">
      <w:pPr>
        <w:jc w:val="center"/>
        <w:rPr>
          <w:b/>
          <w:sz w:val="36"/>
        </w:rPr>
      </w:pPr>
      <w:r w:rsidRPr="00755673">
        <w:rPr>
          <w:b/>
          <w:sz w:val="36"/>
        </w:rPr>
        <w:t>DGNSS Services in the Frequency Band</w:t>
      </w:r>
    </w:p>
    <w:p w:rsidR="00E253B1" w:rsidRPr="00755673" w:rsidRDefault="00E253B1" w:rsidP="00E253B1">
      <w:pPr>
        <w:jc w:val="center"/>
        <w:rPr>
          <w:b/>
          <w:sz w:val="48"/>
        </w:rPr>
      </w:pPr>
      <w:r w:rsidRPr="00755673">
        <w:rPr>
          <w:b/>
          <w:sz w:val="36"/>
        </w:rPr>
        <w:t>283.5 – 325 kHz</w:t>
      </w:r>
    </w:p>
    <w:p w:rsidR="009E1230" w:rsidRPr="00371BEF" w:rsidRDefault="009E1230" w:rsidP="00371BEF">
      <w:pPr>
        <w:pStyle w:val="Title"/>
      </w:pPr>
    </w:p>
    <w:p w:rsidR="00A66B42" w:rsidRDefault="00502F4F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de-DE" w:eastAsia="de-DE"/>
        </w:rPr>
      </w:pPr>
      <w:r>
        <w:rPr>
          <w:b w:val="0"/>
          <w:smallCaps/>
          <w:szCs w:val="24"/>
        </w:rPr>
        <w:fldChar w:fldCharType="begin"/>
      </w:r>
      <w:r>
        <w:rPr>
          <w:b w:val="0"/>
          <w:smallCaps/>
        </w:rPr>
        <w:instrText xml:space="preserve"> TOC \o "1-3" \h \z \u </w:instrText>
      </w:r>
      <w:r>
        <w:rPr>
          <w:b w:val="0"/>
          <w:smallCaps/>
          <w:szCs w:val="24"/>
        </w:rPr>
        <w:fldChar w:fldCharType="separate"/>
      </w:r>
      <w:hyperlink w:anchor="_Toc417460393" w:history="1">
        <w:r w:rsidR="00A66B42" w:rsidRPr="005C3C22">
          <w:rPr>
            <w:rStyle w:val="Hyperlink"/>
            <w:rFonts w:cs="Times New Roman"/>
            <w:noProof/>
          </w:rPr>
          <w:t>1</w:t>
        </w:r>
        <w:r w:rsidR="00A66B4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Introduction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_Toc417460393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5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394" w:history="1">
        <w:r w:rsidR="00A66B42" w:rsidRPr="005C3C22">
          <w:rPr>
            <w:rStyle w:val="Hyperlink"/>
            <w:rFonts w:cs="Times New Roman"/>
            <w:noProof/>
          </w:rPr>
          <w:t>1.1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Scope of document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_Toc417460394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5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395" w:history="1">
        <w:r w:rsidR="00A66B42" w:rsidRPr="005C3C22">
          <w:rPr>
            <w:rStyle w:val="Hyperlink"/>
            <w:rFonts w:cs="Times New Roman"/>
            <w:noProof/>
          </w:rPr>
          <w:t>1.2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Structure of document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_Toc417460395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5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de-DE" w:eastAsia="de-DE"/>
        </w:rPr>
      </w:pPr>
      <w:hyperlink w:anchor="_Toc417460396" w:history="1">
        <w:r w:rsidR="00A66B42" w:rsidRPr="005C3C22">
          <w:rPr>
            <w:rStyle w:val="Hyperlink"/>
            <w:rFonts w:cs="Times New Roman"/>
            <w:noProof/>
          </w:rPr>
          <w:t>2</w:t>
        </w:r>
        <w:r w:rsidR="00A66B4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Performance Requirements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_Toc417460396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6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397" w:history="1">
        <w:r w:rsidR="00A66B42" w:rsidRPr="005C3C22">
          <w:rPr>
            <w:rStyle w:val="Hyperlink"/>
            <w:rFonts w:cs="Times New Roman"/>
            <w:noProof/>
          </w:rPr>
          <w:t>2.1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Definitions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_Toc417460397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6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398" w:history="1">
        <w:r w:rsidR="00A66B42" w:rsidRPr="005C3C22">
          <w:rPr>
            <w:rStyle w:val="Hyperlink"/>
            <w:rFonts w:cs="Times New Roman"/>
            <w:noProof/>
          </w:rPr>
          <w:t>2.2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Positioning Performance Requirements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_Toc417460398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7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de-DE" w:eastAsia="de-DE"/>
        </w:rPr>
      </w:pPr>
      <w:hyperlink w:anchor="_Toc417460399" w:history="1">
        <w:r w:rsidR="00A66B42" w:rsidRPr="005C3C22">
          <w:rPr>
            <w:rStyle w:val="Hyperlink"/>
            <w:rFonts w:cs="Times New Roman"/>
            <w:noProof/>
          </w:rPr>
          <w:t>3</w:t>
        </w:r>
        <w:r w:rsidR="00A66B4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Shore Site Architecture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_Toc417460399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7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00" w:history="1">
        <w:r w:rsidR="00A66B42" w:rsidRPr="005C3C22">
          <w:rPr>
            <w:rStyle w:val="Hyperlink"/>
            <w:rFonts w:cs="Times New Roman"/>
            <w:noProof/>
          </w:rPr>
          <w:t>3.1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GNSS Augmentation Service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_Toc417460400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8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01" w:history="1">
        <w:r w:rsidR="00A66B42" w:rsidRPr="005C3C22">
          <w:rPr>
            <w:rStyle w:val="Hyperlink"/>
            <w:rFonts w:cs="Times New Roman"/>
            <w:noProof/>
          </w:rPr>
          <w:t>3.1.1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GNSS Data Acquisition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_Toc417460401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9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02" w:history="1">
        <w:r w:rsidR="00A66B42" w:rsidRPr="005C3C22">
          <w:rPr>
            <w:rStyle w:val="Hyperlink"/>
            <w:rFonts w:cs="Times New Roman"/>
            <w:noProof/>
          </w:rPr>
          <w:t>3.1.2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GNSS Data Processing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_Toc417460402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10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03" w:history="1">
        <w:r w:rsidR="00A66B42" w:rsidRPr="005C3C22">
          <w:rPr>
            <w:rStyle w:val="Hyperlink"/>
            <w:rFonts w:cs="Times New Roman"/>
            <w:noProof/>
          </w:rPr>
          <w:t>3.1.3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DGNSS Data Composition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_Toc417460403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11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04" w:history="1">
        <w:r w:rsidR="00A66B42" w:rsidRPr="005C3C22">
          <w:rPr>
            <w:rStyle w:val="Hyperlink"/>
            <w:rFonts w:cs="Times New Roman"/>
            <w:noProof/>
          </w:rPr>
          <w:t>3.1.4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Performance Aspects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_Toc417460404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12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05" w:history="1">
        <w:r w:rsidR="00A66B42" w:rsidRPr="005C3C22">
          <w:rPr>
            <w:rStyle w:val="Hyperlink"/>
            <w:rFonts w:cs="Times New Roman"/>
            <w:noProof/>
          </w:rPr>
          <w:t>3.2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MF Transmission Service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_Toc417460405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16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06" w:history="1">
        <w:r w:rsidR="00A66B42" w:rsidRPr="005C3C22">
          <w:rPr>
            <w:rStyle w:val="Hyperlink"/>
            <w:rFonts w:cs="Times New Roman"/>
            <w:noProof/>
          </w:rPr>
          <w:t>3.2.1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Signal Modulation (MSK Modulator)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_Toc417460406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17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07" w:history="1">
        <w:r w:rsidR="00A66B42" w:rsidRPr="005C3C22">
          <w:rPr>
            <w:rStyle w:val="Hyperlink"/>
            <w:rFonts w:cs="Times New Roman"/>
            <w:noProof/>
          </w:rPr>
          <w:t>3.2.2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Signal Tuning (Automatic Tuning Unit)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_Toc417460407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17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08" w:history="1">
        <w:r w:rsidR="00A66B42" w:rsidRPr="005C3C22">
          <w:rPr>
            <w:rStyle w:val="Hyperlink"/>
            <w:rFonts w:cs="Times New Roman"/>
            <w:noProof/>
            <w:lang w:val="sv-SE"/>
          </w:rPr>
          <w:t>3.2.3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  <w:lang w:val="sv-SE"/>
          </w:rPr>
          <w:t>Signal transmission (MF Antenna System)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_Toc417460408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17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09" w:history="1">
        <w:r w:rsidR="00A66B42" w:rsidRPr="005C3C22">
          <w:rPr>
            <w:rStyle w:val="Hyperlink"/>
            <w:rFonts w:cs="Times New Roman"/>
            <w:noProof/>
          </w:rPr>
          <w:t>3.2.4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Performance Aspects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_Toc417460409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17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10" w:history="1">
        <w:r w:rsidR="00A66B42" w:rsidRPr="005C3C22">
          <w:rPr>
            <w:rStyle w:val="Hyperlink"/>
            <w:rFonts w:cs="Times New Roman"/>
            <w:noProof/>
          </w:rPr>
          <w:t>3.3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Technical Implementation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_Toc417460410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18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11" w:history="1">
        <w:r w:rsidR="00A66B42" w:rsidRPr="005C3C22">
          <w:rPr>
            <w:rStyle w:val="Hyperlink"/>
            <w:rFonts w:cs="Times New Roman"/>
            <w:noProof/>
          </w:rPr>
          <w:t>3.3.1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Components of the classic approach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_Toc417460411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19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12" w:history="1">
        <w:r w:rsidR="00A66B42" w:rsidRPr="005C3C22">
          <w:rPr>
            <w:rStyle w:val="Hyperlink"/>
            <w:rFonts w:cs="Times New Roman"/>
            <w:noProof/>
          </w:rPr>
          <w:t>3.3.2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Components of the network approach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_Toc417460412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20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13" w:history="1">
        <w:r w:rsidR="00A66B42" w:rsidRPr="005C3C22">
          <w:rPr>
            <w:rStyle w:val="Hyperlink"/>
            <w:rFonts w:cs="Times New Roman"/>
            <w:noProof/>
          </w:rPr>
          <w:t>3.3.3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Components of the MF transmission service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_Toc417460413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21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14" w:history="1">
        <w:r w:rsidR="00A66B42" w:rsidRPr="005C3C22">
          <w:rPr>
            <w:rStyle w:val="Hyperlink"/>
            <w:rFonts w:cs="Times New Roman"/>
            <w:noProof/>
          </w:rPr>
          <w:t>3.3.4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Remote Control and Far Field Monitoring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_Toc417460414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21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de-DE" w:eastAsia="de-DE"/>
        </w:rPr>
      </w:pPr>
      <w:hyperlink w:anchor="_Toc417460415" w:history="1">
        <w:r w:rsidR="00A66B42" w:rsidRPr="005C3C22">
          <w:rPr>
            <w:rStyle w:val="Hyperlink"/>
            <w:rFonts w:cs="Times New Roman"/>
            <w:noProof/>
          </w:rPr>
          <w:t>4</w:t>
        </w:r>
        <w:r w:rsidR="00A66B4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Operational Aspects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_Toc417460415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21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16" w:history="1">
        <w:r w:rsidR="00A66B42" w:rsidRPr="005C3C22">
          <w:rPr>
            <w:rStyle w:val="Hyperlink"/>
            <w:rFonts w:cs="Times New Roman"/>
            <w:noProof/>
          </w:rPr>
          <w:t>4.1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Operation and Maintenance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_Toc417460416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22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17" w:history="1">
        <w:r w:rsidR="00A66B42" w:rsidRPr="005C3C22">
          <w:rPr>
            <w:rStyle w:val="Hyperlink"/>
            <w:rFonts w:cs="Times New Roman"/>
            <w:noProof/>
          </w:rPr>
          <w:t>4.2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Performance verification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_Toc417460417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22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18" w:history="1">
        <w:r w:rsidR="00A66B42" w:rsidRPr="005C3C22">
          <w:rPr>
            <w:rStyle w:val="Hyperlink"/>
            <w:rFonts w:cs="Times New Roman"/>
            <w:noProof/>
          </w:rPr>
          <w:t>4.2.1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DGNSS signal availability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_Toc417460418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22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19" w:history="1">
        <w:r w:rsidR="00A66B42" w:rsidRPr="005C3C22">
          <w:rPr>
            <w:rStyle w:val="Hyperlink"/>
            <w:rFonts w:cs="Times New Roman"/>
            <w:noProof/>
          </w:rPr>
          <w:t>4.2.2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DGNSS signal continuity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_Toc417460419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23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20" w:history="1">
        <w:r w:rsidR="00A66B42" w:rsidRPr="005C3C22">
          <w:rPr>
            <w:rStyle w:val="Hyperlink"/>
            <w:rFonts w:cs="Times New Roman"/>
            <w:noProof/>
          </w:rPr>
          <w:t>4.2.3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Verification of integrity monitoring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_Toc417460420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23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417460421" w:history="1">
        <w:r w:rsidR="00A66B42" w:rsidRPr="005C3C22">
          <w:rPr>
            <w:rStyle w:val="Hyperlink"/>
            <w:rFonts w:cs="Times New Roman"/>
            <w:noProof/>
          </w:rPr>
          <w:t>4.2.4</w:t>
        </w:r>
        <w:r w:rsidR="00A66B42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Verification of DGNSS Accuracy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_Toc417460421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24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22" w:history="1">
        <w:r w:rsidR="00A66B42" w:rsidRPr="005C3C22">
          <w:rPr>
            <w:rStyle w:val="Hyperlink"/>
            <w:rFonts w:cs="Times New Roman"/>
            <w:noProof/>
          </w:rPr>
          <w:t>4.3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Publication of information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_Toc417460422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24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de-DE" w:eastAsia="de-DE"/>
        </w:rPr>
      </w:pPr>
      <w:hyperlink w:anchor="_Toc417460423" w:history="1">
        <w:r w:rsidR="00A66B42" w:rsidRPr="005C3C22">
          <w:rPr>
            <w:rStyle w:val="Hyperlink"/>
            <w:rFonts w:cs="Times New Roman"/>
            <w:noProof/>
          </w:rPr>
          <w:t>5</w:t>
        </w:r>
        <w:r w:rsidR="00A66B4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References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_Toc417460423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25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tabs>
          <w:tab w:val="left" w:pos="1701"/>
        </w:tabs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24" w:history="1">
        <w:r w:rsidR="00A66B42" w:rsidRPr="005C3C22">
          <w:rPr>
            <w:rStyle w:val="Hyperlink"/>
            <w:noProof/>
          </w:rPr>
          <w:t>ANNEX A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Abbreviations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_Toc417460424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26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tabs>
          <w:tab w:val="left" w:pos="1701"/>
        </w:tabs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25" w:history="1">
        <w:r w:rsidR="00A66B42" w:rsidRPr="005C3C22">
          <w:rPr>
            <w:rStyle w:val="Hyperlink"/>
            <w:noProof/>
          </w:rPr>
          <w:t>ANNEX B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DGNSS Broadcast Settings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_Toc417460425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27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tabs>
          <w:tab w:val="left" w:pos="1701"/>
        </w:tabs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26" w:history="1">
        <w:r w:rsidR="00A66B42" w:rsidRPr="005C3C22">
          <w:rPr>
            <w:rStyle w:val="Hyperlink"/>
            <w:noProof/>
          </w:rPr>
          <w:t>ANNEX C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Example of validation of availability and continuity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_Toc417460426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41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tabs>
          <w:tab w:val="left" w:pos="1701"/>
        </w:tabs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27" w:history="1">
        <w:r w:rsidR="00A66B42" w:rsidRPr="005C3C22">
          <w:rPr>
            <w:rStyle w:val="Hyperlink"/>
            <w:noProof/>
          </w:rPr>
          <w:t>ANNEX D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Example how to calculate DGNSS Service Availability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_Toc417460427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42</w:t>
        </w:r>
        <w:r w:rsidR="00A66B42">
          <w:rPr>
            <w:noProof/>
            <w:webHidden/>
          </w:rPr>
          <w:fldChar w:fldCharType="end"/>
        </w:r>
      </w:hyperlink>
    </w:p>
    <w:p w:rsidR="00A66B42" w:rsidRDefault="00FB53F9">
      <w:pPr>
        <w:pStyle w:val="TOC2"/>
        <w:tabs>
          <w:tab w:val="left" w:pos="1701"/>
        </w:tabs>
        <w:rPr>
          <w:rFonts w:asciiTheme="minorHAnsi" w:eastAsiaTheme="minorEastAsia" w:hAnsiTheme="minorHAnsi" w:cstheme="minorBidi"/>
          <w:bCs w:val="0"/>
          <w:noProof/>
          <w:szCs w:val="22"/>
          <w:lang w:val="de-DE" w:eastAsia="de-DE"/>
        </w:rPr>
      </w:pPr>
      <w:hyperlink w:anchor="_Toc417460428" w:history="1">
        <w:r w:rsidR="00A66B42" w:rsidRPr="005C3C22">
          <w:rPr>
            <w:rStyle w:val="Hyperlink"/>
            <w:noProof/>
          </w:rPr>
          <w:t>ANNEX E</w:t>
        </w:r>
        <w:r w:rsidR="00A66B42">
          <w:rPr>
            <w:rFonts w:asciiTheme="minorHAnsi" w:eastAsiaTheme="minorEastAsia" w:hAnsiTheme="minorHAnsi" w:cstheme="minorBidi"/>
            <w:bCs w:val="0"/>
            <w:noProof/>
            <w:szCs w:val="22"/>
            <w:lang w:val="de-DE" w:eastAsia="de-DE"/>
          </w:rPr>
          <w:tab/>
        </w:r>
        <w:r w:rsidR="00A66B42" w:rsidRPr="005C3C22">
          <w:rPr>
            <w:rStyle w:val="Hyperlink"/>
            <w:noProof/>
          </w:rPr>
          <w:t>MF Antenna Performance</w:t>
        </w:r>
        <w:r w:rsidR="00A66B42">
          <w:rPr>
            <w:noProof/>
            <w:webHidden/>
          </w:rPr>
          <w:tab/>
        </w:r>
        <w:r w:rsidR="00A66B42">
          <w:rPr>
            <w:noProof/>
            <w:webHidden/>
          </w:rPr>
          <w:fldChar w:fldCharType="begin"/>
        </w:r>
        <w:r w:rsidR="00A66B42">
          <w:rPr>
            <w:noProof/>
            <w:webHidden/>
          </w:rPr>
          <w:instrText xml:space="preserve"> PAGEREF _Toc417460428 \h </w:instrText>
        </w:r>
        <w:r w:rsidR="00A66B42">
          <w:rPr>
            <w:noProof/>
            <w:webHidden/>
          </w:rPr>
        </w:r>
        <w:r w:rsidR="00A66B42">
          <w:rPr>
            <w:noProof/>
            <w:webHidden/>
          </w:rPr>
          <w:fldChar w:fldCharType="separate"/>
        </w:r>
        <w:r w:rsidR="00A66B42">
          <w:rPr>
            <w:noProof/>
            <w:webHidden/>
          </w:rPr>
          <w:t>43</w:t>
        </w:r>
        <w:r w:rsidR="00A66B42">
          <w:rPr>
            <w:noProof/>
            <w:webHidden/>
          </w:rPr>
          <w:fldChar w:fldCharType="end"/>
        </w:r>
      </w:hyperlink>
    </w:p>
    <w:p w:rsidR="00502F4F" w:rsidRPr="00F92C80" w:rsidRDefault="00502F4F" w:rsidP="00502F4F">
      <w:r>
        <w:rPr>
          <w:b/>
          <w:smallCaps/>
        </w:rPr>
        <w:lastRenderedPageBreak/>
        <w:fldChar w:fldCharType="end"/>
      </w:r>
    </w:p>
    <w:p w:rsidR="00502F4F" w:rsidRDefault="00502F4F" w:rsidP="00485AD5">
      <w:pPr>
        <w:pStyle w:val="Heading1"/>
        <w:numPr>
          <w:ilvl w:val="0"/>
          <w:numId w:val="20"/>
        </w:numPr>
        <w:spacing w:after="120"/>
      </w:pPr>
      <w:bookmarkStart w:id="7" w:name="_Toc417460393"/>
      <w:r>
        <w:t>Introduction</w:t>
      </w:r>
      <w:bookmarkEnd w:id="7"/>
    </w:p>
    <w:p w:rsidR="004D3035" w:rsidRDefault="004D3035" w:rsidP="004D3035">
      <w:pPr>
        <w:pStyle w:val="Heading2"/>
        <w:keepNext/>
        <w:numPr>
          <w:ilvl w:val="1"/>
          <w:numId w:val="20"/>
        </w:numPr>
        <w:tabs>
          <w:tab w:val="num" w:pos="840"/>
        </w:tabs>
      </w:pPr>
      <w:bookmarkStart w:id="8" w:name="_Toc417460394"/>
      <w:r>
        <w:t>Purpose and s</w:t>
      </w:r>
      <w:r w:rsidR="00502F4F">
        <w:t>cope of document</w:t>
      </w:r>
      <w:bookmarkEnd w:id="8"/>
    </w:p>
    <w:p w:rsidR="004D3035" w:rsidRPr="00BB7B38" w:rsidRDefault="004D3035" w:rsidP="004D3035">
      <w:pPr>
        <w:pStyle w:val="BodyText"/>
        <w:widowControl w:val="0"/>
        <w:numPr>
          <w:ilvl w:val="0"/>
          <w:numId w:val="53"/>
        </w:numPr>
        <w:tabs>
          <w:tab w:val="left" w:pos="991"/>
        </w:tabs>
        <w:kinsoku w:val="0"/>
        <w:overflowPunct w:val="0"/>
        <w:autoSpaceDE w:val="0"/>
        <w:autoSpaceDN w:val="0"/>
        <w:adjustRightInd w:val="0"/>
        <w:spacing w:after="0"/>
        <w:ind w:right="130"/>
        <w:rPr>
          <w:color w:val="548DD4" w:themeColor="text2" w:themeTint="99"/>
          <w:spacing w:val="-1"/>
        </w:rPr>
      </w:pPr>
      <w:r w:rsidRPr="00BB7B38">
        <w:rPr>
          <w:color w:val="548DD4" w:themeColor="text2" w:themeTint="99"/>
        </w:rPr>
        <w:t>The</w:t>
      </w:r>
      <w:r w:rsidRPr="00BB7B38">
        <w:rPr>
          <w:color w:val="548DD4" w:themeColor="text2" w:themeTint="99"/>
          <w:spacing w:val="36"/>
        </w:rPr>
        <w:t xml:space="preserve"> </w:t>
      </w:r>
      <w:r w:rsidRPr="00BB7B38">
        <w:rPr>
          <w:color w:val="548DD4" w:themeColor="text2" w:themeTint="99"/>
          <w:spacing w:val="-1"/>
        </w:rPr>
        <w:t>purpose</w:t>
      </w:r>
      <w:r w:rsidRPr="00BB7B38">
        <w:rPr>
          <w:color w:val="548DD4" w:themeColor="text2" w:themeTint="99"/>
          <w:spacing w:val="36"/>
        </w:rPr>
        <w:t xml:space="preserve"> </w:t>
      </w:r>
      <w:r w:rsidRPr="00BB7B38">
        <w:rPr>
          <w:color w:val="548DD4" w:themeColor="text2" w:themeTint="99"/>
          <w:spacing w:val="-2"/>
        </w:rPr>
        <w:t>of</w:t>
      </w:r>
      <w:r w:rsidRPr="00BB7B38">
        <w:rPr>
          <w:color w:val="548DD4" w:themeColor="text2" w:themeTint="99"/>
          <w:spacing w:val="38"/>
        </w:rPr>
        <w:t xml:space="preserve"> </w:t>
      </w:r>
      <w:r w:rsidRPr="00BB7B38">
        <w:rPr>
          <w:color w:val="548DD4" w:themeColor="text2" w:themeTint="99"/>
          <w:spacing w:val="-1"/>
        </w:rPr>
        <w:t>these</w:t>
      </w:r>
      <w:r w:rsidRPr="00BB7B38">
        <w:rPr>
          <w:color w:val="548DD4" w:themeColor="text2" w:themeTint="99"/>
          <w:spacing w:val="34"/>
        </w:rPr>
        <w:t xml:space="preserve"> </w:t>
      </w:r>
      <w:r w:rsidRPr="00BB7B38">
        <w:rPr>
          <w:color w:val="548DD4" w:themeColor="text2" w:themeTint="99"/>
          <w:spacing w:val="-1"/>
        </w:rPr>
        <w:t>guidelines</w:t>
      </w:r>
      <w:r w:rsidRPr="00BB7B38">
        <w:rPr>
          <w:color w:val="548DD4" w:themeColor="text2" w:themeTint="99"/>
          <w:spacing w:val="40"/>
        </w:rPr>
        <w:t xml:space="preserve"> </w:t>
      </w:r>
      <w:r w:rsidRPr="00BB7B38">
        <w:rPr>
          <w:color w:val="548DD4" w:themeColor="text2" w:themeTint="99"/>
          <w:spacing w:val="-1"/>
        </w:rPr>
        <w:t>is</w:t>
      </w:r>
      <w:r w:rsidRPr="00BB7B38">
        <w:rPr>
          <w:color w:val="548DD4" w:themeColor="text2" w:themeTint="99"/>
          <w:spacing w:val="39"/>
        </w:rPr>
        <w:t xml:space="preserve"> </w:t>
      </w:r>
      <w:r w:rsidRPr="00BB7B38">
        <w:rPr>
          <w:color w:val="548DD4" w:themeColor="text2" w:themeTint="99"/>
        </w:rPr>
        <w:t>to</w:t>
      </w:r>
      <w:r w:rsidRPr="00BB7B38">
        <w:rPr>
          <w:color w:val="548DD4" w:themeColor="text2" w:themeTint="99"/>
          <w:spacing w:val="35"/>
        </w:rPr>
        <w:t xml:space="preserve"> </w:t>
      </w:r>
      <w:r w:rsidRPr="00BB7B38">
        <w:rPr>
          <w:color w:val="548DD4" w:themeColor="text2" w:themeTint="99"/>
          <w:spacing w:val="-1"/>
        </w:rPr>
        <w:t>enhance</w:t>
      </w:r>
      <w:r w:rsidRPr="00BB7B38">
        <w:rPr>
          <w:color w:val="548DD4" w:themeColor="text2" w:themeTint="99"/>
          <w:spacing w:val="33"/>
        </w:rPr>
        <w:t xml:space="preserve"> </w:t>
      </w:r>
      <w:r w:rsidRPr="00BB7B38">
        <w:rPr>
          <w:color w:val="548DD4" w:themeColor="text2" w:themeTint="99"/>
        </w:rPr>
        <w:t>the</w:t>
      </w:r>
      <w:r w:rsidRPr="00BB7B38">
        <w:rPr>
          <w:color w:val="548DD4" w:themeColor="text2" w:themeTint="99"/>
          <w:spacing w:val="36"/>
        </w:rPr>
        <w:t xml:space="preserve"> </w:t>
      </w:r>
      <w:r w:rsidRPr="00BB7B38">
        <w:rPr>
          <w:color w:val="548DD4" w:themeColor="text2" w:themeTint="99"/>
          <w:spacing w:val="-1"/>
        </w:rPr>
        <w:t>safety</w:t>
      </w:r>
      <w:r w:rsidRPr="00BB7B38">
        <w:rPr>
          <w:color w:val="548DD4" w:themeColor="text2" w:themeTint="99"/>
          <w:spacing w:val="36"/>
        </w:rPr>
        <w:t xml:space="preserve"> </w:t>
      </w:r>
      <w:r w:rsidRPr="00BB7B38">
        <w:rPr>
          <w:color w:val="548DD4" w:themeColor="text2" w:themeTint="99"/>
          <w:spacing w:val="-2"/>
        </w:rPr>
        <w:t>of</w:t>
      </w:r>
      <w:r w:rsidRPr="00BB7B38">
        <w:rPr>
          <w:color w:val="548DD4" w:themeColor="text2" w:themeTint="99"/>
          <w:spacing w:val="37"/>
        </w:rPr>
        <w:t xml:space="preserve"> </w:t>
      </w:r>
      <w:r w:rsidRPr="00BB7B38">
        <w:rPr>
          <w:color w:val="548DD4" w:themeColor="text2" w:themeTint="99"/>
          <w:spacing w:val="-1"/>
        </w:rPr>
        <w:t>ships'</w:t>
      </w:r>
      <w:r w:rsidRPr="00BB7B38">
        <w:rPr>
          <w:color w:val="548DD4" w:themeColor="text2" w:themeTint="99"/>
          <w:spacing w:val="38"/>
        </w:rPr>
        <w:t xml:space="preserve"> </w:t>
      </w:r>
      <w:r w:rsidRPr="00BB7B38">
        <w:rPr>
          <w:color w:val="548DD4" w:themeColor="text2" w:themeTint="99"/>
          <w:spacing w:val="-1"/>
        </w:rPr>
        <w:t>navigation</w:t>
      </w:r>
      <w:r w:rsidRPr="00BB7B38">
        <w:rPr>
          <w:color w:val="548DD4" w:themeColor="text2" w:themeTint="99"/>
          <w:spacing w:val="39"/>
        </w:rPr>
        <w:t xml:space="preserve"> </w:t>
      </w:r>
      <w:r w:rsidRPr="00BB7B38">
        <w:rPr>
          <w:color w:val="548DD4" w:themeColor="text2" w:themeTint="99"/>
        </w:rPr>
        <w:t>by</w:t>
      </w:r>
      <w:r w:rsidRPr="00BB7B38">
        <w:rPr>
          <w:color w:val="548DD4" w:themeColor="text2" w:themeTint="99"/>
          <w:spacing w:val="47"/>
        </w:rPr>
        <w:t xml:space="preserve"> </w:t>
      </w:r>
      <w:r w:rsidRPr="00BB7B38">
        <w:rPr>
          <w:color w:val="548DD4" w:themeColor="text2" w:themeTint="99"/>
          <w:spacing w:val="-1"/>
        </w:rPr>
        <w:t>appropriate provision</w:t>
      </w:r>
      <w:r w:rsidRPr="00BB7B38">
        <w:rPr>
          <w:color w:val="548DD4" w:themeColor="text2" w:themeTint="99"/>
          <w:spacing w:val="-5"/>
        </w:rPr>
        <w:t xml:space="preserve"> </w:t>
      </w:r>
      <w:r w:rsidRPr="00BB7B38">
        <w:rPr>
          <w:color w:val="548DD4" w:themeColor="text2" w:themeTint="99"/>
          <w:spacing w:val="-2"/>
        </w:rPr>
        <w:t>of</w:t>
      </w:r>
      <w:r w:rsidRPr="00BB7B38">
        <w:rPr>
          <w:color w:val="548DD4" w:themeColor="text2" w:themeTint="99"/>
          <w:spacing w:val="-6"/>
        </w:rPr>
        <w:t xml:space="preserve"> </w:t>
      </w:r>
      <w:r w:rsidRPr="00BB7B38">
        <w:rPr>
          <w:color w:val="548DD4" w:themeColor="text2" w:themeTint="99"/>
          <w:spacing w:val="-1"/>
        </w:rPr>
        <w:t>PNT relevant services and to support the efficient use of provided services.</w:t>
      </w:r>
    </w:p>
    <w:p w:rsidR="004D3035" w:rsidRDefault="004D3035" w:rsidP="004D3035">
      <w:pPr>
        <w:pStyle w:val="BodyText"/>
        <w:kinsoku w:val="0"/>
        <w:overflowPunct w:val="0"/>
        <w:spacing w:before="11"/>
        <w:rPr>
          <w:sz w:val="19"/>
          <w:szCs w:val="19"/>
        </w:rPr>
      </w:pPr>
    </w:p>
    <w:p w:rsidR="004D3035" w:rsidRPr="004D3035" w:rsidRDefault="004D3035" w:rsidP="004D3035">
      <w:pPr>
        <w:pStyle w:val="BodyText"/>
        <w:widowControl w:val="0"/>
        <w:numPr>
          <w:ilvl w:val="0"/>
          <w:numId w:val="53"/>
        </w:numPr>
        <w:tabs>
          <w:tab w:val="left" w:pos="991"/>
        </w:tabs>
        <w:kinsoku w:val="0"/>
        <w:overflowPunct w:val="0"/>
        <w:autoSpaceDE w:val="0"/>
        <w:autoSpaceDN w:val="0"/>
        <w:adjustRightInd w:val="0"/>
        <w:spacing w:after="0"/>
        <w:ind w:right="135"/>
        <w:rPr>
          <w:b/>
          <w:sz w:val="19"/>
          <w:szCs w:val="19"/>
        </w:rPr>
      </w:pPr>
      <w:r>
        <w:t>….</w:t>
      </w:r>
    </w:p>
    <w:p w:rsidR="004D3035" w:rsidRPr="004D3035" w:rsidRDefault="004D3035" w:rsidP="004D3035">
      <w:pPr>
        <w:pStyle w:val="ListParagraph"/>
        <w:rPr>
          <w:b/>
          <w:sz w:val="19"/>
          <w:szCs w:val="19"/>
        </w:rPr>
      </w:pPr>
    </w:p>
    <w:p w:rsidR="004D3035" w:rsidRPr="004D3035" w:rsidRDefault="004D3035" w:rsidP="004D3035">
      <w:pPr>
        <w:pStyle w:val="BodyText"/>
        <w:widowControl w:val="0"/>
        <w:numPr>
          <w:ilvl w:val="0"/>
          <w:numId w:val="53"/>
        </w:numPr>
        <w:tabs>
          <w:tab w:val="left" w:pos="991"/>
        </w:tabs>
        <w:kinsoku w:val="0"/>
        <w:overflowPunct w:val="0"/>
        <w:autoSpaceDE w:val="0"/>
        <w:autoSpaceDN w:val="0"/>
        <w:adjustRightInd w:val="0"/>
        <w:spacing w:after="0"/>
        <w:ind w:right="137"/>
        <w:rPr>
          <w:b/>
          <w:spacing w:val="-2"/>
        </w:rPr>
      </w:pPr>
      <w:r w:rsidRPr="004D3035">
        <w:rPr>
          <w:b/>
        </w:rPr>
        <w:t>These</w:t>
      </w:r>
      <w:r w:rsidRPr="004D3035">
        <w:rPr>
          <w:b/>
          <w:spacing w:val="3"/>
        </w:rPr>
        <w:t xml:space="preserve"> </w:t>
      </w:r>
      <w:r w:rsidRPr="004D3035">
        <w:rPr>
          <w:b/>
          <w:spacing w:val="-1"/>
        </w:rPr>
        <w:t>guidelines</w:t>
      </w:r>
      <w:r w:rsidRPr="004D3035">
        <w:rPr>
          <w:b/>
          <w:spacing w:val="5"/>
        </w:rPr>
        <w:t xml:space="preserve"> </w:t>
      </w:r>
      <w:r w:rsidRPr="004D3035">
        <w:rPr>
          <w:b/>
          <w:spacing w:val="-1"/>
        </w:rPr>
        <w:t>aim</w:t>
      </w:r>
      <w:r w:rsidRPr="004D3035">
        <w:rPr>
          <w:b/>
          <w:spacing w:val="5"/>
        </w:rPr>
        <w:t xml:space="preserve"> </w:t>
      </w:r>
      <w:r w:rsidRPr="004D3035">
        <w:rPr>
          <w:b/>
        </w:rPr>
        <w:t>to</w:t>
      </w:r>
      <w:r w:rsidRPr="004D3035">
        <w:rPr>
          <w:b/>
          <w:spacing w:val="3"/>
        </w:rPr>
        <w:t xml:space="preserve"> </w:t>
      </w:r>
      <w:r w:rsidRPr="004D3035">
        <w:rPr>
          <w:b/>
          <w:spacing w:val="-1"/>
        </w:rPr>
        <w:t>establish</w:t>
      </w:r>
      <w:r w:rsidRPr="004D3035">
        <w:rPr>
          <w:b/>
          <w:spacing w:val="5"/>
        </w:rPr>
        <w:t xml:space="preserve"> </w:t>
      </w:r>
      <w:r w:rsidRPr="004D3035">
        <w:rPr>
          <w:b/>
        </w:rPr>
        <w:t>a</w:t>
      </w:r>
      <w:r w:rsidRPr="004D3035">
        <w:rPr>
          <w:b/>
          <w:spacing w:val="5"/>
        </w:rPr>
        <w:t xml:space="preserve"> </w:t>
      </w:r>
      <w:r w:rsidRPr="004D3035">
        <w:rPr>
          <w:b/>
          <w:spacing w:val="-1"/>
        </w:rPr>
        <w:t>modular</w:t>
      </w:r>
      <w:r w:rsidRPr="004D3035">
        <w:rPr>
          <w:b/>
          <w:spacing w:val="4"/>
        </w:rPr>
        <w:t xml:space="preserve"> </w:t>
      </w:r>
      <w:r w:rsidRPr="004D3035">
        <w:rPr>
          <w:b/>
          <w:spacing w:val="-1"/>
        </w:rPr>
        <w:t>framework</w:t>
      </w:r>
      <w:r w:rsidRPr="004D3035">
        <w:rPr>
          <w:b/>
          <w:spacing w:val="5"/>
        </w:rPr>
        <w:t xml:space="preserve"> </w:t>
      </w:r>
      <w:r w:rsidRPr="004D3035">
        <w:rPr>
          <w:b/>
        </w:rPr>
        <w:t>for</w:t>
      </w:r>
      <w:r w:rsidRPr="004D3035">
        <w:rPr>
          <w:b/>
          <w:spacing w:val="6"/>
        </w:rPr>
        <w:t xml:space="preserve"> </w:t>
      </w:r>
      <w:r w:rsidRPr="004D3035">
        <w:rPr>
          <w:b/>
        </w:rPr>
        <w:t xml:space="preserve">the efficient </w:t>
      </w:r>
      <w:r w:rsidRPr="004D3035">
        <w:rPr>
          <w:b/>
          <w:spacing w:val="-1"/>
        </w:rPr>
        <w:t>use of PNT relevant services  for onboard</w:t>
      </w:r>
      <w:r w:rsidRPr="004D3035">
        <w:rPr>
          <w:b/>
        </w:rPr>
        <w:t xml:space="preserve"> </w:t>
      </w:r>
      <w:r w:rsidRPr="004D3035">
        <w:rPr>
          <w:b/>
          <w:spacing w:val="-2"/>
        </w:rPr>
        <w:t>PNT</w:t>
      </w:r>
      <w:r w:rsidRPr="004D3035">
        <w:rPr>
          <w:b/>
          <w:spacing w:val="2"/>
        </w:rPr>
        <w:t xml:space="preserve"> </w:t>
      </w:r>
      <w:r w:rsidRPr="004D3035">
        <w:rPr>
          <w:b/>
          <w:spacing w:val="-1"/>
        </w:rPr>
        <w:t>data</w:t>
      </w:r>
      <w:r w:rsidRPr="004D3035">
        <w:rPr>
          <w:b/>
        </w:rPr>
        <w:t xml:space="preserve"> </w:t>
      </w:r>
      <w:r w:rsidRPr="004D3035">
        <w:rPr>
          <w:b/>
          <w:spacing w:val="-2"/>
        </w:rPr>
        <w:t>provision:</w:t>
      </w:r>
    </w:p>
    <w:p w:rsidR="004D3035" w:rsidRPr="004D3035" w:rsidRDefault="004D3035" w:rsidP="004D3035">
      <w:pPr>
        <w:pStyle w:val="BodyText"/>
        <w:kinsoku w:val="0"/>
        <w:overflowPunct w:val="0"/>
        <w:spacing w:before="11"/>
        <w:rPr>
          <w:b/>
          <w:sz w:val="19"/>
          <w:szCs w:val="19"/>
        </w:rPr>
      </w:pPr>
    </w:p>
    <w:p w:rsidR="004D3035" w:rsidRPr="004D3035" w:rsidRDefault="004D3035" w:rsidP="004D3035">
      <w:pPr>
        <w:pStyle w:val="BodyText"/>
        <w:widowControl w:val="0"/>
        <w:numPr>
          <w:ilvl w:val="0"/>
          <w:numId w:val="52"/>
        </w:numPr>
        <w:tabs>
          <w:tab w:val="left" w:pos="1841"/>
        </w:tabs>
        <w:kinsoku w:val="0"/>
        <w:overflowPunct w:val="0"/>
        <w:autoSpaceDE w:val="0"/>
        <w:autoSpaceDN w:val="0"/>
        <w:adjustRightInd w:val="0"/>
        <w:spacing w:after="0"/>
        <w:ind w:right="137"/>
        <w:rPr>
          <w:b/>
          <w:spacing w:val="-1"/>
        </w:rPr>
      </w:pPr>
      <w:r w:rsidRPr="004D3035">
        <w:rPr>
          <w:b/>
        </w:rPr>
        <w:t>….</w:t>
      </w:r>
    </w:p>
    <w:p w:rsidR="004D3035" w:rsidRPr="004D3035" w:rsidRDefault="004D3035" w:rsidP="004D3035">
      <w:pPr>
        <w:pStyle w:val="BodyText"/>
        <w:rPr>
          <w:b/>
        </w:rPr>
      </w:pPr>
    </w:p>
    <w:p w:rsidR="00502F4F" w:rsidRPr="004D3035" w:rsidRDefault="00502F4F" w:rsidP="00485AD5">
      <w:pPr>
        <w:pStyle w:val="Heading2"/>
        <w:keepNext/>
        <w:numPr>
          <w:ilvl w:val="1"/>
          <w:numId w:val="20"/>
        </w:numPr>
        <w:tabs>
          <w:tab w:val="num" w:pos="840"/>
        </w:tabs>
      </w:pPr>
      <w:bookmarkStart w:id="9" w:name="_Toc417460395"/>
      <w:r w:rsidRPr="004D3035">
        <w:t>Structure of document</w:t>
      </w:r>
      <w:bookmarkEnd w:id="9"/>
      <w:r w:rsidRPr="004D3035">
        <w:t xml:space="preserve"> </w:t>
      </w:r>
    </w:p>
    <w:p w:rsidR="00502F4F" w:rsidRPr="004D3035" w:rsidRDefault="00502F4F" w:rsidP="00502F4F">
      <w:pPr>
        <w:rPr>
          <w:b/>
        </w:rPr>
      </w:pPr>
    </w:p>
    <w:p w:rsidR="00502F4F" w:rsidRDefault="00B34FDB" w:rsidP="00485AD5">
      <w:pPr>
        <w:pStyle w:val="Heading1"/>
        <w:numPr>
          <w:ilvl w:val="0"/>
          <w:numId w:val="20"/>
        </w:numPr>
        <w:spacing w:after="120"/>
      </w:pPr>
      <w:r>
        <w:t>Overview of usable ServiceS</w:t>
      </w:r>
      <w:r w:rsidR="004D3035">
        <w:t xml:space="preserve"> </w:t>
      </w:r>
    </w:p>
    <w:p w:rsidR="004F5660" w:rsidRPr="004F5660" w:rsidRDefault="004F5660" w:rsidP="004F5660">
      <w:pPr>
        <w:pStyle w:val="BodyText"/>
        <w:rPr>
          <w:color w:val="8DB3E2" w:themeColor="text2" w:themeTint="66"/>
          <w:lang w:eastAsia="de-DE"/>
        </w:rPr>
      </w:pPr>
      <w:r w:rsidRPr="004F5660">
        <w:rPr>
          <w:color w:val="8DB3E2" w:themeColor="text2" w:themeTint="66"/>
          <w:lang w:eastAsia="de-DE"/>
        </w:rPr>
        <w:t>[Link to other IALA guidelines dealing with service provision and operation]</w:t>
      </w:r>
    </w:p>
    <w:p w:rsidR="00502F4F" w:rsidRDefault="00B07EDB" w:rsidP="00485AD5">
      <w:pPr>
        <w:pStyle w:val="Heading2"/>
        <w:keepNext/>
        <w:numPr>
          <w:ilvl w:val="1"/>
          <w:numId w:val="20"/>
        </w:numPr>
      </w:pPr>
      <w:r>
        <w:t>GNSS Augmentation Service</w:t>
      </w:r>
    </w:p>
    <w:p w:rsidR="00B07EDB" w:rsidRDefault="00B07EDB" w:rsidP="00B07EDB">
      <w:pPr>
        <w:pStyle w:val="Heading2"/>
        <w:keepNext/>
        <w:numPr>
          <w:ilvl w:val="2"/>
          <w:numId w:val="20"/>
        </w:numPr>
      </w:pPr>
      <w:r>
        <w:t>Ground-based</w:t>
      </w:r>
    </w:p>
    <w:p w:rsidR="00B07EDB" w:rsidRDefault="00B07EDB" w:rsidP="00B07EDB">
      <w:pPr>
        <w:pStyle w:val="Heading2"/>
        <w:keepNext/>
        <w:numPr>
          <w:ilvl w:val="2"/>
          <w:numId w:val="20"/>
        </w:numPr>
      </w:pPr>
      <w:r>
        <w:t>Satellite-based</w:t>
      </w:r>
    </w:p>
    <w:p w:rsidR="00B07EDB" w:rsidRDefault="00B07EDB" w:rsidP="00B07EDB">
      <w:pPr>
        <w:pStyle w:val="Heading2"/>
        <w:keepNext/>
        <w:numPr>
          <w:ilvl w:val="1"/>
          <w:numId w:val="20"/>
        </w:numPr>
      </w:pPr>
      <w:r>
        <w:t>Terrestrial Radionavigation Service</w:t>
      </w:r>
    </w:p>
    <w:p w:rsidR="00B07EDB" w:rsidRDefault="00B07EDB" w:rsidP="00B07EDB">
      <w:pPr>
        <w:pStyle w:val="Heading2"/>
        <w:keepNext/>
        <w:numPr>
          <w:ilvl w:val="2"/>
          <w:numId w:val="20"/>
        </w:numPr>
      </w:pPr>
      <w:r>
        <w:t>eLoran</w:t>
      </w:r>
    </w:p>
    <w:p w:rsidR="00B07EDB" w:rsidRDefault="00B07EDB" w:rsidP="00B07EDB">
      <w:pPr>
        <w:pStyle w:val="Heading2"/>
        <w:keepNext/>
        <w:numPr>
          <w:ilvl w:val="2"/>
          <w:numId w:val="20"/>
        </w:numPr>
      </w:pPr>
      <w:r>
        <w:t>R-Mode</w:t>
      </w:r>
    </w:p>
    <w:p w:rsidR="00B07EDB" w:rsidRDefault="00B07EDB" w:rsidP="00B07EDB">
      <w:pPr>
        <w:pStyle w:val="Heading2"/>
        <w:keepNext/>
        <w:numPr>
          <w:ilvl w:val="2"/>
          <w:numId w:val="20"/>
        </w:numPr>
      </w:pPr>
      <w:r>
        <w:t>Tbd</w:t>
      </w:r>
    </w:p>
    <w:p w:rsidR="00B07EDB" w:rsidRDefault="00B07EDB" w:rsidP="00B07EDB">
      <w:pPr>
        <w:pStyle w:val="Heading2"/>
        <w:keepNext/>
        <w:numPr>
          <w:ilvl w:val="1"/>
          <w:numId w:val="20"/>
        </w:numPr>
      </w:pPr>
      <w:r>
        <w:t>Provision of PNT-relevant Safety Information</w:t>
      </w:r>
    </w:p>
    <w:p w:rsidR="00251085" w:rsidRPr="00251085" w:rsidRDefault="00251085" w:rsidP="00251085">
      <w:pPr>
        <w:pStyle w:val="BodyText"/>
      </w:pPr>
    </w:p>
    <w:p w:rsidR="00B07EDB" w:rsidRPr="00B07EDB" w:rsidRDefault="00B07EDB" w:rsidP="00B07EDB">
      <w:pPr>
        <w:pStyle w:val="BodyText"/>
      </w:pPr>
    </w:p>
    <w:p w:rsidR="00B34FDB" w:rsidRDefault="00B34FDB" w:rsidP="00B34FDB">
      <w:pPr>
        <w:pStyle w:val="Heading1"/>
        <w:numPr>
          <w:ilvl w:val="0"/>
          <w:numId w:val="20"/>
        </w:numPr>
        <w:spacing w:after="120"/>
      </w:pPr>
      <w:r>
        <w:t xml:space="preserve">Interfaces to ensure Service utilization </w:t>
      </w:r>
    </w:p>
    <w:p w:rsidR="004F5660" w:rsidRPr="004F5660" w:rsidRDefault="004F5660" w:rsidP="004F5660">
      <w:pPr>
        <w:pStyle w:val="BodyText"/>
        <w:rPr>
          <w:color w:val="8DB3E2" w:themeColor="text2" w:themeTint="66"/>
          <w:lang w:eastAsia="de-DE"/>
        </w:rPr>
      </w:pPr>
      <w:r w:rsidRPr="004F5660">
        <w:rPr>
          <w:color w:val="8DB3E2" w:themeColor="text2" w:themeTint="66"/>
          <w:lang w:eastAsia="de-DE"/>
        </w:rPr>
        <w:t>[</w:t>
      </w:r>
      <w:r>
        <w:rPr>
          <w:color w:val="8DB3E2" w:themeColor="text2" w:themeTint="66"/>
          <w:lang w:eastAsia="de-DE"/>
        </w:rPr>
        <w:t>Crosscheck of interface specification in service guideline and aimed onboard utilization</w:t>
      </w:r>
      <w:r w:rsidRPr="004F5660">
        <w:rPr>
          <w:color w:val="8DB3E2" w:themeColor="text2" w:themeTint="66"/>
          <w:lang w:eastAsia="de-DE"/>
        </w:rPr>
        <w:t>]</w:t>
      </w:r>
    </w:p>
    <w:p w:rsidR="00B34FDB" w:rsidRDefault="00B34FDB" w:rsidP="00B34FDB">
      <w:pPr>
        <w:pStyle w:val="Heading2"/>
        <w:keepNext/>
        <w:numPr>
          <w:ilvl w:val="1"/>
          <w:numId w:val="20"/>
        </w:numPr>
      </w:pPr>
      <w:r>
        <w:lastRenderedPageBreak/>
        <w:t>GNSS Augmentation Service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Ground-based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Satellite-based</w:t>
      </w:r>
    </w:p>
    <w:p w:rsidR="00B34FDB" w:rsidRDefault="00B34FDB" w:rsidP="00B34FDB">
      <w:pPr>
        <w:pStyle w:val="Heading2"/>
        <w:keepNext/>
        <w:numPr>
          <w:ilvl w:val="1"/>
          <w:numId w:val="20"/>
        </w:numPr>
      </w:pPr>
      <w:r>
        <w:t>Terrestrial Radionavigation Service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eLoran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R-Mode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Tbd</w:t>
      </w:r>
    </w:p>
    <w:p w:rsidR="00B34FDB" w:rsidRDefault="00B34FDB" w:rsidP="00B34FDB">
      <w:pPr>
        <w:pStyle w:val="Heading2"/>
        <w:keepNext/>
        <w:numPr>
          <w:ilvl w:val="1"/>
          <w:numId w:val="20"/>
        </w:numPr>
      </w:pPr>
      <w:r>
        <w:t>Provision of PNT-relevant Safety Information</w:t>
      </w:r>
    </w:p>
    <w:p w:rsidR="00B07EDB" w:rsidRPr="00B07EDB" w:rsidRDefault="00B07EDB" w:rsidP="00B07EDB">
      <w:pPr>
        <w:pStyle w:val="BodyText"/>
      </w:pPr>
    </w:p>
    <w:p w:rsidR="00B34FDB" w:rsidRDefault="00B34FDB" w:rsidP="00B34FDB">
      <w:pPr>
        <w:pStyle w:val="Heading1"/>
        <w:numPr>
          <w:ilvl w:val="0"/>
          <w:numId w:val="20"/>
        </w:numPr>
        <w:spacing w:after="120"/>
      </w:pPr>
      <w:r>
        <w:t xml:space="preserve">Principles of Service utilization (ONBOARD Data processing) </w:t>
      </w:r>
    </w:p>
    <w:p w:rsidR="00ED0E33" w:rsidRPr="004F5660" w:rsidRDefault="00ED0E33" w:rsidP="00ED0E33">
      <w:pPr>
        <w:pStyle w:val="BodyText"/>
        <w:rPr>
          <w:color w:val="8DB3E2" w:themeColor="text2" w:themeTint="66"/>
          <w:lang w:eastAsia="de-DE"/>
        </w:rPr>
      </w:pPr>
      <w:r w:rsidRPr="004F5660">
        <w:rPr>
          <w:color w:val="8DB3E2" w:themeColor="text2" w:themeTint="66"/>
          <w:lang w:eastAsia="de-DE"/>
        </w:rPr>
        <w:t>[</w:t>
      </w:r>
      <w:r>
        <w:rPr>
          <w:color w:val="8DB3E2" w:themeColor="text2" w:themeTint="66"/>
          <w:lang w:eastAsia="de-DE"/>
        </w:rPr>
        <w:t>principles per services; principles for integrated use of services including consideration of integrity aspects: e.g. selection, assessment of error budget, exclusion</w:t>
      </w:r>
      <w:r w:rsidRPr="004F5660">
        <w:rPr>
          <w:color w:val="8DB3E2" w:themeColor="text2" w:themeTint="66"/>
          <w:lang w:eastAsia="de-DE"/>
        </w:rPr>
        <w:t>]</w:t>
      </w:r>
    </w:p>
    <w:p w:rsidR="00ED0E33" w:rsidRPr="00ED0E33" w:rsidRDefault="00ED0E33" w:rsidP="00ED0E33">
      <w:pPr>
        <w:pStyle w:val="BodyText"/>
        <w:rPr>
          <w:lang w:eastAsia="de-DE"/>
        </w:rPr>
      </w:pPr>
    </w:p>
    <w:p w:rsidR="00B34FDB" w:rsidRDefault="00B34FDB" w:rsidP="00B34FDB">
      <w:pPr>
        <w:pStyle w:val="Heading2"/>
        <w:keepNext/>
        <w:numPr>
          <w:ilvl w:val="1"/>
          <w:numId w:val="20"/>
        </w:numPr>
      </w:pPr>
      <w:r>
        <w:t>GNSS Augmentation Service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Ground-based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Satellite-based</w:t>
      </w:r>
    </w:p>
    <w:p w:rsidR="00B34FDB" w:rsidRDefault="00B34FDB" w:rsidP="00B34FDB">
      <w:pPr>
        <w:pStyle w:val="Heading2"/>
        <w:keepNext/>
        <w:numPr>
          <w:ilvl w:val="1"/>
          <w:numId w:val="20"/>
        </w:numPr>
      </w:pPr>
      <w:r>
        <w:t>Terrestrial Radionavigation Service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eLoran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R-Mode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Tbd</w:t>
      </w:r>
    </w:p>
    <w:p w:rsidR="00B34FDB" w:rsidRDefault="00B34FDB" w:rsidP="00B34FDB">
      <w:pPr>
        <w:pStyle w:val="Heading2"/>
        <w:keepNext/>
        <w:numPr>
          <w:ilvl w:val="1"/>
          <w:numId w:val="20"/>
        </w:numPr>
      </w:pPr>
      <w:r>
        <w:t>Provision of PNT-relevant Safety Information</w:t>
      </w:r>
    </w:p>
    <w:p w:rsidR="00251085" w:rsidRDefault="00251085" w:rsidP="00251085">
      <w:pPr>
        <w:pStyle w:val="Heading2"/>
        <w:keepNext/>
        <w:numPr>
          <w:ilvl w:val="1"/>
          <w:numId w:val="20"/>
        </w:numPr>
      </w:pPr>
      <w:r>
        <w:t>Rules for integrated use of various services</w:t>
      </w:r>
    </w:p>
    <w:p w:rsidR="00B06582" w:rsidRDefault="00B06582" w:rsidP="00B06582">
      <w:pPr>
        <w:pStyle w:val="Heading2"/>
        <w:keepNext/>
        <w:numPr>
          <w:ilvl w:val="2"/>
          <w:numId w:val="20"/>
        </w:numPr>
      </w:pPr>
      <w:r>
        <w:t>Service selection (alternatives, based on service integrity information)</w:t>
      </w:r>
    </w:p>
    <w:p w:rsidR="00B06582" w:rsidRDefault="00B06582" w:rsidP="00B06582">
      <w:pPr>
        <w:pStyle w:val="Heading2"/>
        <w:keepNext/>
        <w:numPr>
          <w:ilvl w:val="2"/>
          <w:numId w:val="20"/>
        </w:numPr>
      </w:pPr>
      <w:r>
        <w:t>Service assessment (in case of redundancy)</w:t>
      </w:r>
    </w:p>
    <w:p w:rsidR="00B06582" w:rsidRDefault="00B06582" w:rsidP="00B06582">
      <w:pPr>
        <w:pStyle w:val="Heading2"/>
        <w:keepNext/>
        <w:numPr>
          <w:ilvl w:val="2"/>
          <w:numId w:val="20"/>
        </w:numPr>
      </w:pPr>
      <w:r>
        <w:t>Service exclusion (identifiers and logic)</w:t>
      </w:r>
    </w:p>
    <w:p w:rsidR="005D57E0" w:rsidRDefault="005D57E0" w:rsidP="005D57E0">
      <w:pPr>
        <w:pStyle w:val="Heading2"/>
        <w:keepNext/>
        <w:numPr>
          <w:ilvl w:val="1"/>
          <w:numId w:val="20"/>
        </w:numPr>
      </w:pPr>
      <w:r>
        <w:t>Coverage aspects</w:t>
      </w:r>
    </w:p>
    <w:p w:rsidR="005D57E0" w:rsidRPr="005D57E0" w:rsidRDefault="005D57E0" w:rsidP="005D57E0">
      <w:pPr>
        <w:pStyle w:val="BodyText"/>
      </w:pPr>
      <w:r>
        <w:t>[incomplete service provision; overlapping service provision; use of other communication means]</w:t>
      </w:r>
    </w:p>
    <w:p w:rsidR="00251085" w:rsidRPr="00251085" w:rsidRDefault="00251085" w:rsidP="00251085">
      <w:pPr>
        <w:pStyle w:val="BodyText"/>
      </w:pPr>
    </w:p>
    <w:p w:rsidR="00251085" w:rsidRPr="004D3035" w:rsidRDefault="00251085" w:rsidP="00251085">
      <w:pPr>
        <w:pStyle w:val="Heading1"/>
        <w:numPr>
          <w:ilvl w:val="0"/>
          <w:numId w:val="20"/>
        </w:numPr>
        <w:spacing w:after="120"/>
      </w:pPr>
      <w:r>
        <w:lastRenderedPageBreak/>
        <w:t>Requirements for enhanced Integrity Monitoring and management</w:t>
      </w:r>
    </w:p>
    <w:p w:rsidR="00B34FDB" w:rsidRDefault="00B34FDB" w:rsidP="00B34FDB">
      <w:pPr>
        <w:pStyle w:val="Heading2"/>
        <w:keepNext/>
        <w:numPr>
          <w:ilvl w:val="1"/>
          <w:numId w:val="20"/>
        </w:numPr>
      </w:pPr>
      <w:r>
        <w:t>GNSS Augmentation Service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Ground-based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Satellite-based</w:t>
      </w:r>
    </w:p>
    <w:p w:rsidR="00B34FDB" w:rsidRDefault="00B34FDB" w:rsidP="00B34FDB">
      <w:pPr>
        <w:pStyle w:val="Heading2"/>
        <w:keepNext/>
        <w:numPr>
          <w:ilvl w:val="1"/>
          <w:numId w:val="20"/>
        </w:numPr>
      </w:pPr>
      <w:r>
        <w:t>Terrestrial Radionavigation Service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eLoran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R-Mode</w:t>
      </w:r>
    </w:p>
    <w:p w:rsidR="00B34FDB" w:rsidRDefault="00B34FDB" w:rsidP="00B34FDB">
      <w:pPr>
        <w:pStyle w:val="Heading2"/>
        <w:keepNext/>
        <w:numPr>
          <w:ilvl w:val="2"/>
          <w:numId w:val="20"/>
        </w:numPr>
      </w:pPr>
      <w:r>
        <w:t>Tbd</w:t>
      </w:r>
    </w:p>
    <w:p w:rsidR="00B34FDB" w:rsidRDefault="00B34FDB" w:rsidP="00B34FDB">
      <w:pPr>
        <w:pStyle w:val="Heading2"/>
        <w:keepNext/>
        <w:numPr>
          <w:ilvl w:val="1"/>
          <w:numId w:val="20"/>
        </w:numPr>
      </w:pPr>
      <w:r>
        <w:t>Provision of PNT-relevant Safety Information</w:t>
      </w:r>
    </w:p>
    <w:p w:rsidR="00251085" w:rsidRDefault="00251085" w:rsidP="00251085">
      <w:pPr>
        <w:pStyle w:val="Heading2"/>
        <w:keepNext/>
        <w:numPr>
          <w:ilvl w:val="1"/>
          <w:numId w:val="20"/>
        </w:numPr>
      </w:pPr>
      <w:r>
        <w:t>Requirements for integrated use of various services</w:t>
      </w:r>
    </w:p>
    <w:p w:rsidR="00B34FDB" w:rsidRPr="00B07EDB" w:rsidRDefault="00B34FDB" w:rsidP="00B07EDB">
      <w:pPr>
        <w:pStyle w:val="BodyText"/>
      </w:pPr>
    </w:p>
    <w:p w:rsidR="00502F4F" w:rsidRDefault="00502F4F" w:rsidP="00485AD5">
      <w:pPr>
        <w:pStyle w:val="Heading1"/>
        <w:numPr>
          <w:ilvl w:val="0"/>
          <w:numId w:val="20"/>
        </w:numPr>
        <w:spacing w:after="120"/>
      </w:pPr>
      <w:bookmarkStart w:id="10" w:name="_Toc359496675"/>
      <w:bookmarkStart w:id="11" w:name="_Toc417460423"/>
      <w:bookmarkEnd w:id="10"/>
      <w:r>
        <w:t>References</w:t>
      </w:r>
      <w:bookmarkEnd w:id="11"/>
      <w:r>
        <w:t xml:space="preserve"> </w:t>
      </w:r>
    </w:p>
    <w:p w:rsidR="00502F4F" w:rsidRDefault="00502F4F" w:rsidP="00502F4F">
      <w:pPr>
        <w:pStyle w:val="ListParagraph"/>
        <w:ind w:left="360"/>
        <w:jc w:val="both"/>
        <w:rPr>
          <w:rFonts w:cs="Arial"/>
          <w:sz w:val="16"/>
          <w:szCs w:val="16"/>
        </w:rPr>
      </w:pPr>
    </w:p>
    <w:p w:rsidR="00502F4F" w:rsidRPr="00B34FDB" w:rsidRDefault="00B34FDB" w:rsidP="00502F4F">
      <w:pPr>
        <w:pStyle w:val="ListParagraph"/>
        <w:numPr>
          <w:ilvl w:val="0"/>
          <w:numId w:val="50"/>
        </w:numPr>
        <w:spacing w:line="276" w:lineRule="auto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tbd</w:t>
      </w:r>
    </w:p>
    <w:p w:rsidR="00502F4F" w:rsidRDefault="00502F4F" w:rsidP="00502F4F">
      <w:pPr>
        <w:pStyle w:val="ListParagraph"/>
        <w:ind w:left="360"/>
        <w:jc w:val="both"/>
      </w:pPr>
      <w:r w:rsidRPr="00AC28F1">
        <w:rPr>
          <w:rFonts w:cs="Arial"/>
          <w:sz w:val="16"/>
          <w:szCs w:val="16"/>
        </w:rPr>
        <w:br w:type="page"/>
      </w:r>
    </w:p>
    <w:p w:rsidR="00502F4F" w:rsidRDefault="00502F4F" w:rsidP="00502F4F">
      <w:pPr>
        <w:pStyle w:val="Heading2"/>
        <w:numPr>
          <w:ilvl w:val="0"/>
          <w:numId w:val="0"/>
        </w:numPr>
        <w:ind w:left="576" w:hanging="576"/>
      </w:pPr>
    </w:p>
    <w:p w:rsidR="00502F4F" w:rsidRPr="002E5FC3" w:rsidRDefault="00502F4F" w:rsidP="00502F4F">
      <w:pPr>
        <w:pStyle w:val="Heading2"/>
        <w:numPr>
          <w:ilvl w:val="0"/>
          <w:numId w:val="0"/>
        </w:numPr>
      </w:pPr>
      <w:bookmarkStart w:id="12" w:name="_Toc417460424"/>
      <w:r w:rsidRPr="002E5FC3">
        <w:t xml:space="preserve">ANNEX </w:t>
      </w:r>
      <w:r>
        <w:t>A</w:t>
      </w:r>
      <w:r>
        <w:tab/>
      </w:r>
      <w:r w:rsidRPr="002E5FC3">
        <w:t>Abbreviations</w:t>
      </w:r>
      <w:bookmarkEnd w:id="12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0"/>
        <w:gridCol w:w="290"/>
        <w:gridCol w:w="7502"/>
      </w:tblGrid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DGNSS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Differential GNSS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DOP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Dilution of Precision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GLONASS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 w:rsidRPr="005A2B96">
              <w:t>Глоба́льная навигацио́нная спу́тниковая систе́ма</w:t>
            </w:r>
            <w:r>
              <w:t>,</w:t>
            </w:r>
            <w:r w:rsidRPr="005A2B96">
              <w:t xml:space="preserve"> Global Navigation Satellite System (Russia) 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GNSS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Global Navigation Satellite System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GPS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Global Positioning System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HF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High Frequency (3 – 30 MHz)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IALA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 w:rsidRPr="0022464F">
              <w:t>International Association of Marine Aids to Navigation and Lighthouse Authorities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IEC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 w:rsidRPr="0022464F">
              <w:t>International Electrical Commission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IMO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International Maritime Organisation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IM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Integrity Monitoring Station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ITU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 w:rsidRPr="007E5044">
              <w:t>International Telecommunication Union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MF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Medium Frequency (0.3 – 3 MHz)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MSC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 w:rsidRPr="0022464F">
              <w:rPr>
                <w:rStyle w:val="searchalttitle"/>
              </w:rPr>
              <w:t>Maritime Safety Committee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MSI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Maritime Safety Information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PNT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Position, Navigation, and Timing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PVT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Position, Velocity, and Timing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RAIM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Receiver Autonomous Integrity Monitoring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RS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Reference Station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RTCM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 w:rsidRPr="0022464F">
              <w:t>Radio Technical Commission for Maritime Services</w:t>
            </w:r>
          </w:p>
        </w:tc>
      </w:tr>
      <w:tr w:rsidR="00502F4F" w:rsidTr="00502F4F">
        <w:tc>
          <w:tcPr>
            <w:tcW w:w="1139" w:type="dxa"/>
          </w:tcPr>
          <w:p w:rsidR="00502F4F" w:rsidRDefault="00502F4F" w:rsidP="00502F4F">
            <w:pPr>
              <w:jc w:val="both"/>
            </w:pPr>
            <w:r>
              <w:t>VRS</w:t>
            </w:r>
          </w:p>
        </w:tc>
        <w:tc>
          <w:tcPr>
            <w:tcW w:w="284" w:type="dxa"/>
          </w:tcPr>
          <w:p w:rsidR="00502F4F" w:rsidRDefault="00502F4F" w:rsidP="00502F4F">
            <w:pPr>
              <w:jc w:val="both"/>
            </w:pPr>
            <w:r>
              <w:t>-</w:t>
            </w:r>
          </w:p>
        </w:tc>
        <w:tc>
          <w:tcPr>
            <w:tcW w:w="7649" w:type="dxa"/>
          </w:tcPr>
          <w:p w:rsidR="00502F4F" w:rsidRDefault="00502F4F" w:rsidP="00502F4F">
            <w:pPr>
              <w:jc w:val="both"/>
            </w:pPr>
            <w:r>
              <w:t>Virtual Reference Station Technique</w:t>
            </w:r>
          </w:p>
        </w:tc>
      </w:tr>
    </w:tbl>
    <w:p w:rsidR="00502F4F" w:rsidRDefault="00502F4F" w:rsidP="00502F4F"/>
    <w:p w:rsidR="00502F4F" w:rsidRPr="009E07A7" w:rsidRDefault="00502F4F" w:rsidP="00502F4F">
      <w:pPr>
        <w:sectPr w:rsidR="00502F4F" w:rsidRPr="009E07A7" w:rsidSect="00502F4F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34" w:code="9"/>
          <w:pgMar w:top="1797" w:right="1440" w:bottom="1440" w:left="1440" w:header="851" w:footer="851" w:gutter="0"/>
          <w:cols w:space="720"/>
          <w:titlePg/>
          <w:docGrid w:linePitch="272"/>
        </w:sectPr>
      </w:pPr>
      <w:r w:rsidRPr="00785367">
        <w:rPr>
          <w:u w:val="single"/>
        </w:rPr>
        <w:t>Note:</w:t>
      </w:r>
      <w:r>
        <w:t xml:space="preserve"> The list of abbreviations needs to be revised before it will published</w:t>
      </w:r>
    </w:p>
    <w:p w:rsidR="00502F4F" w:rsidRDefault="00502F4F" w:rsidP="00502F4F">
      <w:pPr>
        <w:pStyle w:val="Heading2"/>
        <w:numPr>
          <w:ilvl w:val="0"/>
          <w:numId w:val="0"/>
        </w:numPr>
      </w:pPr>
      <w:bookmarkStart w:id="13" w:name="_Toc364862109"/>
      <w:bookmarkStart w:id="14" w:name="_Toc417460425"/>
      <w:r>
        <w:lastRenderedPageBreak/>
        <w:t>ANNEX B</w:t>
      </w:r>
      <w:r>
        <w:tab/>
      </w:r>
      <w:bookmarkEnd w:id="13"/>
      <w:bookmarkEnd w:id="14"/>
      <w:r w:rsidR="00B34FDB">
        <w:t>TBD</w:t>
      </w:r>
    </w:p>
    <w:p w:rsidR="00502F4F" w:rsidRPr="00F92C80" w:rsidRDefault="00502F4F" w:rsidP="00502F4F">
      <w:pPr>
        <w:rPr>
          <w:i/>
        </w:rPr>
      </w:pPr>
    </w:p>
    <w:sectPr w:rsidR="00502F4F" w:rsidRPr="00F92C80" w:rsidSect="00B34FDB">
      <w:headerReference w:type="default" r:id="rId18"/>
      <w:footerReference w:type="default" r:id="rId19"/>
      <w:pgSz w:w="16834" w:h="11907" w:orient="landscape" w:code="9"/>
      <w:pgMar w:top="1440" w:right="1797" w:bottom="1440" w:left="1440" w:header="851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3F9" w:rsidRDefault="00FB53F9" w:rsidP="009E1230">
      <w:r>
        <w:separator/>
      </w:r>
    </w:p>
  </w:endnote>
  <w:endnote w:type="continuationSeparator" w:id="0">
    <w:p w:rsidR="00FB53F9" w:rsidRDefault="00FB53F9" w:rsidP="009E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35" w:rsidRDefault="004D3035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3035" w:rsidRDefault="004D303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35" w:rsidRDefault="004D3035">
    <w:pPr>
      <w:pStyle w:val="Footer"/>
      <w:ind w:right="360" w:firstLine="360"/>
      <w:jc w:val="center"/>
    </w:pPr>
    <w:r w:rsidRPr="005F44EF">
      <w:rPr>
        <w:rStyle w:val="PageNumber"/>
        <w:lang w:val="en-US"/>
      </w:rPr>
      <w:t xml:space="preserve">Page </w:t>
    </w:r>
    <w:r w:rsidRPr="005F44EF">
      <w:rPr>
        <w:rStyle w:val="PageNumber"/>
        <w:lang w:val="en-US"/>
      </w:rPr>
      <w:fldChar w:fldCharType="begin"/>
    </w:r>
    <w:r w:rsidRPr="005F44EF">
      <w:rPr>
        <w:rStyle w:val="PageNumber"/>
        <w:lang w:val="en-US"/>
      </w:rPr>
      <w:instrText xml:space="preserve"> PAGE </w:instrText>
    </w:r>
    <w:r w:rsidRPr="005F44EF">
      <w:rPr>
        <w:rStyle w:val="PageNumber"/>
        <w:lang w:val="en-US"/>
      </w:rPr>
      <w:fldChar w:fldCharType="separate"/>
    </w:r>
    <w:r w:rsidR="00AA47A3">
      <w:rPr>
        <w:rStyle w:val="PageNumber"/>
        <w:noProof/>
        <w:lang w:val="en-US"/>
      </w:rPr>
      <w:t>3</w:t>
    </w:r>
    <w:r w:rsidRPr="005F44EF">
      <w:rPr>
        <w:rStyle w:val="PageNumber"/>
        <w:lang w:val="en-US"/>
      </w:rPr>
      <w:fldChar w:fldCharType="end"/>
    </w:r>
    <w:r w:rsidRPr="005F44EF">
      <w:rPr>
        <w:rStyle w:val="PageNumber"/>
        <w:lang w:val="en-US"/>
      </w:rPr>
      <w:t xml:space="preserve"> of </w:t>
    </w:r>
    <w:r w:rsidRPr="005F44EF">
      <w:rPr>
        <w:rStyle w:val="PageNumber"/>
        <w:lang w:val="en-US"/>
      </w:rPr>
      <w:fldChar w:fldCharType="begin"/>
    </w:r>
    <w:r w:rsidRPr="005F44EF">
      <w:rPr>
        <w:rStyle w:val="PageNumber"/>
        <w:lang w:val="en-US"/>
      </w:rPr>
      <w:instrText xml:space="preserve"> NUMPAGES </w:instrText>
    </w:r>
    <w:r w:rsidRPr="005F44EF">
      <w:rPr>
        <w:rStyle w:val="PageNumber"/>
        <w:lang w:val="en-US"/>
      </w:rPr>
      <w:fldChar w:fldCharType="separate"/>
    </w:r>
    <w:r w:rsidR="00AA47A3">
      <w:rPr>
        <w:rStyle w:val="PageNumber"/>
        <w:noProof/>
        <w:lang w:val="en-US"/>
      </w:rPr>
      <w:t>9</w:t>
    </w:r>
    <w:r w:rsidRPr="005F44EF">
      <w:rPr>
        <w:rStyle w:val="PageNumber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35" w:rsidRDefault="004D3035">
    <w:pPr>
      <w:pStyle w:val="Footer"/>
      <w:tabs>
        <w:tab w:val="right" w:pos="8789"/>
      </w:tabs>
      <w:rPr>
        <w:sz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35" w:rsidRPr="008136BC" w:rsidRDefault="004D3035" w:rsidP="00870A1B">
    <w:pPr>
      <w:pStyle w:val="Footer"/>
    </w:pPr>
    <w:r w:rsidRPr="008136BC">
      <w:tab/>
    </w:r>
    <w:r w:rsidRPr="008136BC">
      <w:rPr>
        <w:lang w:val="en-US"/>
      </w:rPr>
      <w:t xml:space="preserve">Page </w:t>
    </w:r>
    <w:r w:rsidRPr="008136BC">
      <w:rPr>
        <w:lang w:val="en-US"/>
      </w:rPr>
      <w:fldChar w:fldCharType="begin"/>
    </w:r>
    <w:r w:rsidRPr="008136BC">
      <w:rPr>
        <w:lang w:val="en-US"/>
      </w:rPr>
      <w:instrText xml:space="preserve"> PAGE </w:instrText>
    </w:r>
    <w:r w:rsidRPr="008136BC">
      <w:rPr>
        <w:lang w:val="en-US"/>
      </w:rPr>
      <w:fldChar w:fldCharType="separate"/>
    </w:r>
    <w:r w:rsidR="00B34FDB">
      <w:rPr>
        <w:noProof/>
        <w:lang w:val="en-US"/>
      </w:rPr>
      <w:t>25</w:t>
    </w:r>
    <w:r w:rsidRPr="008136BC">
      <w:rPr>
        <w:lang w:val="en-US"/>
      </w:rPr>
      <w:fldChar w:fldCharType="end"/>
    </w:r>
    <w:r w:rsidRPr="008136BC">
      <w:rPr>
        <w:lang w:val="en-US"/>
      </w:rPr>
      <w:t xml:space="preserve"> of </w:t>
    </w:r>
    <w:r w:rsidRPr="008136BC">
      <w:rPr>
        <w:lang w:val="en-US"/>
      </w:rPr>
      <w:fldChar w:fldCharType="begin"/>
    </w:r>
    <w:r w:rsidRPr="008136BC">
      <w:rPr>
        <w:lang w:val="en-US"/>
      </w:rPr>
      <w:instrText xml:space="preserve"> NUMPAGES </w:instrText>
    </w:r>
    <w:r w:rsidRPr="008136BC">
      <w:rPr>
        <w:lang w:val="en-US"/>
      </w:rPr>
      <w:fldChar w:fldCharType="separate"/>
    </w:r>
    <w:r w:rsidR="00B34FDB">
      <w:rPr>
        <w:noProof/>
        <w:lang w:val="en-US"/>
      </w:rPr>
      <w:t>25</w:t>
    </w:r>
    <w:r w:rsidRPr="008136BC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3F9" w:rsidRDefault="00FB53F9" w:rsidP="009E1230">
      <w:r>
        <w:separator/>
      </w:r>
    </w:p>
  </w:footnote>
  <w:footnote w:type="continuationSeparator" w:id="0">
    <w:p w:rsidR="00FB53F9" w:rsidRDefault="00FB53F9" w:rsidP="009E1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35" w:rsidRDefault="004D3035">
    <w:pPr>
      <w:jc w:val="center"/>
      <w:rPr>
        <w:sz w:val="18"/>
      </w:rPr>
    </w:pPr>
    <w:r>
      <w:rPr>
        <w:sz w:val="18"/>
      </w:rPr>
      <w:t>Guideline xxx on Performance and Monitoring of DGNSS Services</w:t>
    </w:r>
  </w:p>
  <w:p w:rsidR="004D3035" w:rsidRDefault="004D3035">
    <w:pPr>
      <w:jc w:val="center"/>
      <w:rPr>
        <w:sz w:val="18"/>
      </w:rPr>
    </w:pPr>
    <w:r>
      <w:rPr>
        <w:sz w:val="18"/>
      </w:rPr>
      <w:t>in the frequency band 283.5 – 325 kHz</w:t>
    </w:r>
  </w:p>
  <w:p w:rsidR="004D3035" w:rsidRDefault="004D3035" w:rsidP="00E253B1">
    <w:pPr>
      <w:rPr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7A3" w:rsidRDefault="00AA47A3">
    <w:pPr>
      <w:pStyle w:val="Header"/>
      <w:jc w:val="right"/>
      <w:rPr>
        <w:iCs/>
        <w:sz w:val="24"/>
        <w:highlight w:val="yellow"/>
      </w:rPr>
    </w:pPr>
    <w:r>
      <w:rPr>
        <w:iCs/>
        <w:sz w:val="24"/>
        <w:highlight w:val="yellow"/>
      </w:rPr>
      <w:t>ENAV16-14.2.44</w:t>
    </w:r>
  </w:p>
  <w:p w:rsidR="004D3035" w:rsidRDefault="00AA47A3">
    <w:pPr>
      <w:pStyle w:val="Header"/>
      <w:jc w:val="right"/>
      <w:rPr>
        <w:sz w:val="24"/>
      </w:rPr>
    </w:pPr>
    <w:r>
      <w:rPr>
        <w:iCs/>
        <w:sz w:val="24"/>
        <w:highlight w:val="yellow"/>
      </w:rPr>
      <w:t xml:space="preserve">Formerly </w:t>
    </w:r>
    <w:r w:rsidR="004D3035" w:rsidRPr="0043576D">
      <w:rPr>
        <w:iCs/>
        <w:sz w:val="24"/>
        <w:highlight w:val="yellow"/>
      </w:rPr>
      <w:t>ENAV16-13.5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35" w:rsidRDefault="004D3035" w:rsidP="008136BC">
    <w:pPr>
      <w:jc w:val="center"/>
      <w:rPr>
        <w:sz w:val="20"/>
        <w:highlight w:val="yellow"/>
      </w:rPr>
    </w:pPr>
    <w:r>
      <w:rPr>
        <w:sz w:val="20"/>
        <w:highlight w:val="yellow"/>
      </w:rPr>
      <w:t>Guideline #### – Name of Guideline</w:t>
    </w:r>
  </w:p>
  <w:p w:rsidR="004D3035" w:rsidRDefault="004D3035" w:rsidP="008136BC">
    <w:pPr>
      <w:pBdr>
        <w:bottom w:val="single" w:sz="4" w:space="1" w:color="auto"/>
      </w:pBdr>
      <w:jc w:val="center"/>
    </w:pPr>
    <w:r>
      <w:rPr>
        <w:sz w:val="20"/>
        <w:highlight w:val="yellow"/>
      </w:rPr>
      <w:t xml:space="preserve">Date Issued - Revised </w:t>
    </w:r>
    <w:r w:rsidRPr="008136BC">
      <w:rPr>
        <w:sz w:val="20"/>
        <w:highlight w:val="yellow"/>
      </w:rPr>
      <w:t>[date – as required]</w:t>
    </w:r>
  </w:p>
  <w:p w:rsidR="004D3035" w:rsidRDefault="004D3035">
    <w:pPr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D4CAF136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405"/>
    <w:multiLevelType w:val="multilevel"/>
    <w:tmpl w:val="00000888"/>
    <w:lvl w:ilvl="0">
      <w:start w:val="1"/>
      <w:numFmt w:val="decimal"/>
      <w:lvlText w:val="%1"/>
      <w:lvlJc w:val="left"/>
      <w:pPr>
        <w:ind w:left="990" w:hanging="852"/>
      </w:pPr>
      <w:rPr>
        <w:rFonts w:ascii="Arial" w:hAnsi="Arial" w:cs="Arial"/>
        <w:b w:val="0"/>
        <w:bCs w:val="0"/>
        <w:sz w:val="22"/>
        <w:szCs w:val="22"/>
      </w:rPr>
    </w:lvl>
    <w:lvl w:ilvl="1">
      <w:start w:val="1"/>
      <w:numFmt w:val="decimal"/>
      <w:lvlText w:val=".%2"/>
      <w:lvlJc w:val="left"/>
      <w:pPr>
        <w:ind w:left="1840" w:hanging="850"/>
      </w:pPr>
      <w:rPr>
        <w:rFonts w:ascii="Arial" w:hAnsi="Arial" w:cs="Arial"/>
        <w:b w:val="0"/>
        <w:bCs w:val="0"/>
        <w:spacing w:val="1"/>
        <w:sz w:val="22"/>
        <w:szCs w:val="22"/>
      </w:rPr>
    </w:lvl>
    <w:lvl w:ilvl="2">
      <w:numFmt w:val="bullet"/>
      <w:lvlText w:val="•"/>
      <w:lvlJc w:val="left"/>
      <w:pPr>
        <w:ind w:left="2674" w:hanging="850"/>
      </w:pPr>
    </w:lvl>
    <w:lvl w:ilvl="3">
      <w:numFmt w:val="bullet"/>
      <w:lvlText w:val="•"/>
      <w:lvlJc w:val="left"/>
      <w:pPr>
        <w:ind w:left="3508" w:hanging="850"/>
      </w:pPr>
    </w:lvl>
    <w:lvl w:ilvl="4">
      <w:numFmt w:val="bullet"/>
      <w:lvlText w:val="•"/>
      <w:lvlJc w:val="left"/>
      <w:pPr>
        <w:ind w:left="4342" w:hanging="850"/>
      </w:pPr>
    </w:lvl>
    <w:lvl w:ilvl="5">
      <w:numFmt w:val="bullet"/>
      <w:lvlText w:val="•"/>
      <w:lvlJc w:val="left"/>
      <w:pPr>
        <w:ind w:left="5176" w:hanging="850"/>
      </w:pPr>
    </w:lvl>
    <w:lvl w:ilvl="6">
      <w:numFmt w:val="bullet"/>
      <w:lvlText w:val="•"/>
      <w:lvlJc w:val="left"/>
      <w:pPr>
        <w:ind w:left="6010" w:hanging="850"/>
      </w:pPr>
    </w:lvl>
    <w:lvl w:ilvl="7">
      <w:numFmt w:val="bullet"/>
      <w:lvlText w:val="•"/>
      <w:lvlJc w:val="left"/>
      <w:pPr>
        <w:ind w:left="6844" w:hanging="850"/>
      </w:pPr>
    </w:lvl>
    <w:lvl w:ilvl="8">
      <w:numFmt w:val="bullet"/>
      <w:lvlText w:val="•"/>
      <w:lvlJc w:val="left"/>
      <w:pPr>
        <w:ind w:left="7678" w:hanging="850"/>
      </w:pPr>
    </w:lvl>
  </w:abstractNum>
  <w:abstractNum w:abstractNumId="2">
    <w:nsid w:val="00000406"/>
    <w:multiLevelType w:val="multilevel"/>
    <w:tmpl w:val="00000889"/>
    <w:lvl w:ilvl="0">
      <w:start w:val="1"/>
      <w:numFmt w:val="decimal"/>
      <w:lvlText w:val=".%1"/>
      <w:lvlJc w:val="left"/>
      <w:pPr>
        <w:ind w:left="1840" w:hanging="850"/>
      </w:pPr>
      <w:rPr>
        <w:rFonts w:ascii="Arial" w:hAnsi="Arial" w:cs="Arial"/>
        <w:b w:val="0"/>
        <w:bCs w:val="0"/>
        <w:spacing w:val="1"/>
        <w:sz w:val="22"/>
        <w:szCs w:val="22"/>
      </w:rPr>
    </w:lvl>
    <w:lvl w:ilvl="1">
      <w:numFmt w:val="bullet"/>
      <w:lvlText w:val="•"/>
      <w:lvlJc w:val="left"/>
      <w:pPr>
        <w:ind w:left="2591" w:hanging="850"/>
      </w:pPr>
    </w:lvl>
    <w:lvl w:ilvl="2">
      <w:numFmt w:val="bullet"/>
      <w:lvlText w:val="•"/>
      <w:lvlJc w:val="left"/>
      <w:pPr>
        <w:ind w:left="3341" w:hanging="850"/>
      </w:pPr>
    </w:lvl>
    <w:lvl w:ilvl="3">
      <w:numFmt w:val="bullet"/>
      <w:lvlText w:val="•"/>
      <w:lvlJc w:val="left"/>
      <w:pPr>
        <w:ind w:left="4092" w:hanging="850"/>
      </w:pPr>
    </w:lvl>
    <w:lvl w:ilvl="4">
      <w:numFmt w:val="bullet"/>
      <w:lvlText w:val="•"/>
      <w:lvlJc w:val="left"/>
      <w:pPr>
        <w:ind w:left="4842" w:hanging="850"/>
      </w:pPr>
    </w:lvl>
    <w:lvl w:ilvl="5">
      <w:numFmt w:val="bullet"/>
      <w:lvlText w:val="•"/>
      <w:lvlJc w:val="left"/>
      <w:pPr>
        <w:ind w:left="5593" w:hanging="850"/>
      </w:pPr>
    </w:lvl>
    <w:lvl w:ilvl="6">
      <w:numFmt w:val="bullet"/>
      <w:lvlText w:val="•"/>
      <w:lvlJc w:val="left"/>
      <w:pPr>
        <w:ind w:left="6344" w:hanging="850"/>
      </w:pPr>
    </w:lvl>
    <w:lvl w:ilvl="7">
      <w:numFmt w:val="bullet"/>
      <w:lvlText w:val="•"/>
      <w:lvlJc w:val="left"/>
      <w:pPr>
        <w:ind w:left="7094" w:hanging="850"/>
      </w:pPr>
    </w:lvl>
    <w:lvl w:ilvl="8">
      <w:numFmt w:val="bullet"/>
      <w:lvlText w:val="•"/>
      <w:lvlJc w:val="left"/>
      <w:pPr>
        <w:ind w:left="7845" w:hanging="850"/>
      </w:pPr>
    </w:lvl>
  </w:abstractNum>
  <w:abstractNum w:abstractNumId="3">
    <w:nsid w:val="00000409"/>
    <w:multiLevelType w:val="multilevel"/>
    <w:tmpl w:val="0000088C"/>
    <w:lvl w:ilvl="0">
      <w:start w:val="1"/>
      <w:numFmt w:val="decimal"/>
      <w:lvlText w:val=".%1"/>
      <w:lvlJc w:val="left"/>
      <w:pPr>
        <w:ind w:left="2690" w:hanging="850"/>
      </w:pPr>
      <w:rPr>
        <w:rFonts w:ascii="Arial" w:hAnsi="Arial" w:cs="Arial"/>
        <w:b w:val="0"/>
        <w:bCs w:val="0"/>
        <w:spacing w:val="1"/>
        <w:sz w:val="22"/>
        <w:szCs w:val="22"/>
      </w:rPr>
    </w:lvl>
    <w:lvl w:ilvl="1">
      <w:numFmt w:val="bullet"/>
      <w:lvlText w:val="•"/>
      <w:lvlJc w:val="left"/>
      <w:pPr>
        <w:ind w:left="3355" w:hanging="850"/>
      </w:pPr>
    </w:lvl>
    <w:lvl w:ilvl="2">
      <w:numFmt w:val="bullet"/>
      <w:lvlText w:val="•"/>
      <w:lvlJc w:val="left"/>
      <w:pPr>
        <w:ind w:left="4021" w:hanging="850"/>
      </w:pPr>
    </w:lvl>
    <w:lvl w:ilvl="3">
      <w:numFmt w:val="bullet"/>
      <w:lvlText w:val="•"/>
      <w:lvlJc w:val="left"/>
      <w:pPr>
        <w:ind w:left="4686" w:hanging="850"/>
      </w:pPr>
    </w:lvl>
    <w:lvl w:ilvl="4">
      <w:numFmt w:val="bullet"/>
      <w:lvlText w:val="•"/>
      <w:lvlJc w:val="left"/>
      <w:pPr>
        <w:ind w:left="5352" w:hanging="850"/>
      </w:pPr>
    </w:lvl>
    <w:lvl w:ilvl="5">
      <w:numFmt w:val="bullet"/>
      <w:lvlText w:val="•"/>
      <w:lvlJc w:val="left"/>
      <w:pPr>
        <w:ind w:left="6018" w:hanging="850"/>
      </w:pPr>
    </w:lvl>
    <w:lvl w:ilvl="6">
      <w:numFmt w:val="bullet"/>
      <w:lvlText w:val="•"/>
      <w:lvlJc w:val="left"/>
      <w:pPr>
        <w:ind w:left="6683" w:hanging="850"/>
      </w:pPr>
    </w:lvl>
    <w:lvl w:ilvl="7">
      <w:numFmt w:val="bullet"/>
      <w:lvlText w:val="•"/>
      <w:lvlJc w:val="left"/>
      <w:pPr>
        <w:ind w:left="7349" w:hanging="850"/>
      </w:pPr>
    </w:lvl>
    <w:lvl w:ilvl="8">
      <w:numFmt w:val="bullet"/>
      <w:lvlText w:val="•"/>
      <w:lvlJc w:val="left"/>
      <w:pPr>
        <w:ind w:left="8015" w:hanging="850"/>
      </w:pPr>
    </w:lvl>
  </w:abstractNum>
  <w:abstractNum w:abstractNumId="4">
    <w:nsid w:val="03033473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03A21C71"/>
    <w:multiLevelType w:val="hybridMultilevel"/>
    <w:tmpl w:val="61E60816"/>
    <w:lvl w:ilvl="0" w:tplc="A156C9CC">
      <w:start w:val="1"/>
      <w:numFmt w:val="decimal"/>
      <w:pStyle w:val="Appendix"/>
      <w:lvlText w:val="APPENDIX %1"/>
      <w:lvlJc w:val="left"/>
      <w:pPr>
        <w:ind w:left="360" w:hanging="360"/>
      </w:pPr>
      <w:rPr>
        <w:rFonts w:ascii="Arial" w:hAnsi="Arial" w:hint="default"/>
        <w:b/>
        <w:i w:val="0"/>
        <w:sz w:val="24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7A098D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7BC66F4"/>
    <w:multiLevelType w:val="hybridMultilevel"/>
    <w:tmpl w:val="FD2AB8B2"/>
    <w:lvl w:ilvl="0" w:tplc="8F9E2C54">
      <w:start w:val="1"/>
      <w:numFmt w:val="bullet"/>
      <w:pStyle w:val="Bullet2"/>
      <w:lvlText w:val="-"/>
      <w:lvlJc w:val="left"/>
      <w:pPr>
        <w:ind w:left="1352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0C525507"/>
    <w:multiLevelType w:val="hybridMultilevel"/>
    <w:tmpl w:val="76703D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DA105E"/>
    <w:multiLevelType w:val="hybridMultilevel"/>
    <w:tmpl w:val="2E54A6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14B21200"/>
    <w:multiLevelType w:val="hybridMultilevel"/>
    <w:tmpl w:val="7FDA365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8E65D8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B87428C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BFE07A7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CFF1FB8"/>
    <w:multiLevelType w:val="multilevel"/>
    <w:tmpl w:val="19D2DB78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0" w:firstLine="0"/>
      </w:pPr>
      <w:rPr>
        <w:rFonts w:ascii="Arial Bold" w:hAnsi="Arial Bold" w:hint="default"/>
        <w:b/>
        <w:bCs/>
        <w:i w:val="0"/>
        <w:iCs w:val="0"/>
        <w:caps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0" w:firstLine="0"/>
      </w:pPr>
      <w:rPr>
        <w:rFonts w:ascii="Arial Bold" w:hAnsi="Arial Bold" w:hint="default"/>
        <w:b/>
        <w:bCs/>
        <w:i w:val="0"/>
        <w:iCs w:val="0"/>
        <w:caps w:val="0"/>
        <w:strike w:val="0"/>
        <w:dstrike w:val="0"/>
        <w:vanish w:val="0"/>
        <w:sz w:val="22"/>
        <w:szCs w:val="22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1D980796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1E7E01D9"/>
    <w:multiLevelType w:val="hybridMultilevel"/>
    <w:tmpl w:val="0478BA32"/>
    <w:lvl w:ilvl="0" w:tplc="80B652C2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332C5D"/>
    <w:multiLevelType w:val="hybridMultilevel"/>
    <w:tmpl w:val="5F56DA02"/>
    <w:lvl w:ilvl="0" w:tplc="041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9">
    <w:nsid w:val="200636C1"/>
    <w:multiLevelType w:val="hybridMultilevel"/>
    <w:tmpl w:val="906269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2C683EBF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27C7534"/>
    <w:multiLevelType w:val="hybridMultilevel"/>
    <w:tmpl w:val="48F66E4C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C473631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8594" w:hanging="360"/>
      </w:pPr>
    </w:lvl>
    <w:lvl w:ilvl="2" w:tplc="0809001B" w:tentative="1">
      <w:start w:val="1"/>
      <w:numFmt w:val="lowerRoman"/>
      <w:lvlText w:val="%3."/>
      <w:lvlJc w:val="right"/>
      <w:pPr>
        <w:ind w:left="9314" w:hanging="180"/>
      </w:pPr>
    </w:lvl>
    <w:lvl w:ilvl="3" w:tplc="0809000F" w:tentative="1">
      <w:start w:val="1"/>
      <w:numFmt w:val="decimal"/>
      <w:lvlText w:val="%4."/>
      <w:lvlJc w:val="left"/>
      <w:pPr>
        <w:ind w:left="10034" w:hanging="360"/>
      </w:pPr>
    </w:lvl>
    <w:lvl w:ilvl="4" w:tplc="08090019" w:tentative="1">
      <w:start w:val="1"/>
      <w:numFmt w:val="lowerLetter"/>
      <w:lvlText w:val="%5."/>
      <w:lvlJc w:val="left"/>
      <w:pPr>
        <w:ind w:left="10754" w:hanging="360"/>
      </w:pPr>
    </w:lvl>
    <w:lvl w:ilvl="5" w:tplc="0809001B" w:tentative="1">
      <w:start w:val="1"/>
      <w:numFmt w:val="lowerRoman"/>
      <w:lvlText w:val="%6."/>
      <w:lvlJc w:val="right"/>
      <w:pPr>
        <w:ind w:left="11474" w:hanging="180"/>
      </w:pPr>
    </w:lvl>
    <w:lvl w:ilvl="6" w:tplc="0809000F" w:tentative="1">
      <w:start w:val="1"/>
      <w:numFmt w:val="decimal"/>
      <w:lvlText w:val="%7."/>
      <w:lvlJc w:val="left"/>
      <w:pPr>
        <w:ind w:left="12194" w:hanging="360"/>
      </w:pPr>
    </w:lvl>
    <w:lvl w:ilvl="7" w:tplc="08090019" w:tentative="1">
      <w:start w:val="1"/>
      <w:numFmt w:val="lowerLetter"/>
      <w:lvlText w:val="%8."/>
      <w:lvlJc w:val="left"/>
      <w:pPr>
        <w:ind w:left="12914" w:hanging="360"/>
      </w:pPr>
    </w:lvl>
    <w:lvl w:ilvl="8" w:tplc="08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26">
    <w:nsid w:val="41162E41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2057AE6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32B7E66"/>
    <w:multiLevelType w:val="hybridMultilevel"/>
    <w:tmpl w:val="B310FA48"/>
    <w:lvl w:ilvl="0" w:tplc="D91A4EB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8300D1"/>
    <w:multiLevelType w:val="hybridMultilevel"/>
    <w:tmpl w:val="0DE0C0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4351D0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4BC63137"/>
    <w:multiLevelType w:val="hybridMultilevel"/>
    <w:tmpl w:val="D0282AAA"/>
    <w:lvl w:ilvl="0" w:tplc="0B9E01EC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0D71052"/>
    <w:multiLevelType w:val="hybridMultilevel"/>
    <w:tmpl w:val="7CA2F0CA"/>
    <w:lvl w:ilvl="0" w:tplc="4BF4537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1310684"/>
    <w:multiLevelType w:val="hybridMultilevel"/>
    <w:tmpl w:val="6C86C2F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17597B"/>
    <w:multiLevelType w:val="hybridMultilevel"/>
    <w:tmpl w:val="32E254A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573E2B89"/>
    <w:multiLevelType w:val="multilevel"/>
    <w:tmpl w:val="058AE1F2"/>
    <w:lvl w:ilvl="0">
      <w:start w:val="1"/>
      <w:numFmt w:val="decimal"/>
      <w:lvlText w:val="%1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pStyle w:val="List1indent2"/>
      <w:lvlText w:val="%3"/>
      <w:lvlJc w:val="left"/>
      <w:pPr>
        <w:tabs>
          <w:tab w:val="num" w:pos="1701"/>
        </w:tabs>
        <w:ind w:left="1134" w:firstLine="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01"/>
        </w:tabs>
        <w:ind w:left="35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861"/>
        </w:tabs>
        <w:ind w:left="38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21"/>
        </w:tabs>
        <w:ind w:left="42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81"/>
        </w:tabs>
        <w:ind w:left="45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941"/>
        </w:tabs>
        <w:ind w:left="4941" w:hanging="360"/>
      </w:pPr>
      <w:rPr>
        <w:rFonts w:hint="default"/>
      </w:rPr>
    </w:lvl>
  </w:abstractNum>
  <w:abstractNum w:abstractNumId="37">
    <w:nsid w:val="5CE50420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E0C350B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5EA2281D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0585238"/>
    <w:multiLevelType w:val="multilevel"/>
    <w:tmpl w:val="C39CEAA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42">
    <w:nsid w:val="68892AF1"/>
    <w:multiLevelType w:val="hybridMultilevel"/>
    <w:tmpl w:val="36A2754E"/>
    <w:lvl w:ilvl="0" w:tplc="D91A4EB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59446E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70425146"/>
    <w:multiLevelType w:val="hybridMultilevel"/>
    <w:tmpl w:val="764E2608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>
    <w:nsid w:val="719B1977"/>
    <w:multiLevelType w:val="hybridMultilevel"/>
    <w:tmpl w:val="3C8ACCD6"/>
    <w:lvl w:ilvl="0" w:tplc="D91A4EB0">
      <w:start w:val="3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2E74DCE"/>
    <w:multiLevelType w:val="hybridMultilevel"/>
    <w:tmpl w:val="4D92412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624222B"/>
    <w:multiLevelType w:val="hybridMultilevel"/>
    <w:tmpl w:val="EDC2C146"/>
    <w:lvl w:ilvl="0" w:tplc="D91A4EB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253032"/>
    <w:multiLevelType w:val="singleLevel"/>
    <w:tmpl w:val="D91A4E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6D64DA6"/>
    <w:multiLevelType w:val="hybridMultilevel"/>
    <w:tmpl w:val="BACCD95E"/>
    <w:lvl w:ilvl="0" w:tplc="AA7CEB30">
      <w:start w:val="1"/>
      <w:numFmt w:val="bullet"/>
      <w:pStyle w:val="Bullet3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875601D"/>
    <w:multiLevelType w:val="hybridMultilevel"/>
    <w:tmpl w:val="576E6C4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232E9DE">
      <w:numFmt w:val="bullet"/>
      <w:lvlText w:val=""/>
      <w:lvlJc w:val="left"/>
      <w:pPr>
        <w:ind w:left="1080" w:hanging="360"/>
      </w:pPr>
      <w:rPr>
        <w:rFonts w:ascii="Symbol" w:eastAsia="Times New Roman" w:hAnsi="Symbol" w:cs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78BA4B1E"/>
    <w:multiLevelType w:val="multilevel"/>
    <w:tmpl w:val="FE6C3A72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52">
    <w:nsid w:val="7F360866"/>
    <w:multiLevelType w:val="hybridMultilevel"/>
    <w:tmpl w:val="D3201E9C"/>
    <w:lvl w:ilvl="0" w:tplc="041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31"/>
  </w:num>
  <w:num w:numId="4">
    <w:abstractNumId w:val="7"/>
  </w:num>
  <w:num w:numId="5">
    <w:abstractNumId w:val="49"/>
  </w:num>
  <w:num w:numId="6">
    <w:abstractNumId w:val="25"/>
  </w:num>
  <w:num w:numId="7">
    <w:abstractNumId w:val="41"/>
  </w:num>
  <w:num w:numId="8">
    <w:abstractNumId w:val="51"/>
  </w:num>
  <w:num w:numId="9">
    <w:abstractNumId w:val="36"/>
  </w:num>
  <w:num w:numId="10">
    <w:abstractNumId w:val="0"/>
  </w:num>
  <w:num w:numId="11">
    <w:abstractNumId w:val="34"/>
  </w:num>
  <w:num w:numId="12">
    <w:abstractNumId w:val="23"/>
  </w:num>
  <w:num w:numId="13">
    <w:abstractNumId w:val="12"/>
  </w:num>
  <w:num w:numId="14">
    <w:abstractNumId w:val="40"/>
  </w:num>
  <w:num w:numId="15">
    <w:abstractNumId w:val="17"/>
  </w:num>
  <w:num w:numId="16">
    <w:abstractNumId w:val="15"/>
  </w:num>
  <w:num w:numId="17">
    <w:abstractNumId w:val="8"/>
  </w:num>
  <w:num w:numId="18">
    <w:abstractNumId w:val="50"/>
  </w:num>
  <w:num w:numId="19">
    <w:abstractNumId w:val="9"/>
  </w:num>
  <w:num w:numId="20">
    <w:abstractNumId w:val="4"/>
  </w:num>
  <w:num w:numId="21">
    <w:abstractNumId w:val="10"/>
  </w:num>
  <w:num w:numId="22">
    <w:abstractNumId w:val="19"/>
  </w:num>
  <w:num w:numId="23">
    <w:abstractNumId w:val="18"/>
  </w:num>
  <w:num w:numId="24">
    <w:abstractNumId w:val="52"/>
  </w:num>
  <w:num w:numId="25">
    <w:abstractNumId w:val="24"/>
  </w:num>
  <w:num w:numId="26">
    <w:abstractNumId w:val="37"/>
  </w:num>
  <w:num w:numId="27">
    <w:abstractNumId w:val="11"/>
  </w:num>
  <w:num w:numId="28">
    <w:abstractNumId w:val="38"/>
  </w:num>
  <w:num w:numId="29">
    <w:abstractNumId w:val="13"/>
  </w:num>
  <w:num w:numId="30">
    <w:abstractNumId w:val="30"/>
  </w:num>
  <w:num w:numId="31">
    <w:abstractNumId w:val="43"/>
  </w:num>
  <w:num w:numId="32">
    <w:abstractNumId w:val="48"/>
  </w:num>
  <w:num w:numId="33">
    <w:abstractNumId w:val="6"/>
  </w:num>
  <w:num w:numId="34">
    <w:abstractNumId w:val="16"/>
  </w:num>
  <w:num w:numId="35">
    <w:abstractNumId w:val="27"/>
  </w:num>
  <w:num w:numId="36">
    <w:abstractNumId w:val="21"/>
  </w:num>
  <w:num w:numId="37">
    <w:abstractNumId w:val="39"/>
  </w:num>
  <w:num w:numId="38">
    <w:abstractNumId w:val="14"/>
  </w:num>
  <w:num w:numId="39">
    <w:abstractNumId w:val="26"/>
  </w:num>
  <w:num w:numId="40">
    <w:abstractNumId w:val="42"/>
  </w:num>
  <w:num w:numId="41">
    <w:abstractNumId w:val="47"/>
  </w:num>
  <w:num w:numId="42">
    <w:abstractNumId w:val="28"/>
  </w:num>
  <w:num w:numId="43">
    <w:abstractNumId w:val="22"/>
  </w:num>
  <w:num w:numId="44">
    <w:abstractNumId w:val="33"/>
  </w:num>
  <w:num w:numId="45">
    <w:abstractNumId w:val="35"/>
  </w:num>
  <w:num w:numId="46">
    <w:abstractNumId w:val="44"/>
  </w:num>
  <w:num w:numId="47">
    <w:abstractNumId w:val="29"/>
  </w:num>
  <w:num w:numId="48">
    <w:abstractNumId w:val="46"/>
  </w:num>
  <w:num w:numId="49">
    <w:abstractNumId w:val="45"/>
  </w:num>
  <w:num w:numId="50">
    <w:abstractNumId w:val="32"/>
  </w:num>
  <w:num w:numId="51">
    <w:abstractNumId w:val="3"/>
  </w:num>
  <w:num w:numId="52">
    <w:abstractNumId w:val="2"/>
  </w:num>
  <w:num w:numId="53">
    <w:abstractNumId w:val="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lickAndTypeStyle w:val="BodyText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0B"/>
    <w:rsid w:val="00032948"/>
    <w:rsid w:val="000420D8"/>
    <w:rsid w:val="000448A8"/>
    <w:rsid w:val="00137456"/>
    <w:rsid w:val="00162C42"/>
    <w:rsid w:val="0018656F"/>
    <w:rsid w:val="00190B2B"/>
    <w:rsid w:val="001A2B50"/>
    <w:rsid w:val="001D3B7C"/>
    <w:rsid w:val="001D5DFD"/>
    <w:rsid w:val="00207DD1"/>
    <w:rsid w:val="00244044"/>
    <w:rsid w:val="00251085"/>
    <w:rsid w:val="00277327"/>
    <w:rsid w:val="002835CE"/>
    <w:rsid w:val="002A6AAB"/>
    <w:rsid w:val="002B4786"/>
    <w:rsid w:val="002C0672"/>
    <w:rsid w:val="002D6AE7"/>
    <w:rsid w:val="002E3C44"/>
    <w:rsid w:val="002E7CE7"/>
    <w:rsid w:val="002F7535"/>
    <w:rsid w:val="00317D7F"/>
    <w:rsid w:val="0032315C"/>
    <w:rsid w:val="0032752D"/>
    <w:rsid w:val="00371BEF"/>
    <w:rsid w:val="00380C7B"/>
    <w:rsid w:val="00395D68"/>
    <w:rsid w:val="003A2960"/>
    <w:rsid w:val="003A4769"/>
    <w:rsid w:val="003C25A1"/>
    <w:rsid w:val="003E3DCD"/>
    <w:rsid w:val="003F23D2"/>
    <w:rsid w:val="00422E65"/>
    <w:rsid w:val="0043576D"/>
    <w:rsid w:val="00442BCD"/>
    <w:rsid w:val="00460028"/>
    <w:rsid w:val="00475439"/>
    <w:rsid w:val="00485AD5"/>
    <w:rsid w:val="004A104C"/>
    <w:rsid w:val="004A3893"/>
    <w:rsid w:val="004C2F5C"/>
    <w:rsid w:val="004D3035"/>
    <w:rsid w:val="004E650B"/>
    <w:rsid w:val="004F17F7"/>
    <w:rsid w:val="004F5660"/>
    <w:rsid w:val="004F72F9"/>
    <w:rsid w:val="00502F4F"/>
    <w:rsid w:val="0052391D"/>
    <w:rsid w:val="00564600"/>
    <w:rsid w:val="00582569"/>
    <w:rsid w:val="005A6C35"/>
    <w:rsid w:val="005C1481"/>
    <w:rsid w:val="005D57E0"/>
    <w:rsid w:val="00632734"/>
    <w:rsid w:val="006427BF"/>
    <w:rsid w:val="00643638"/>
    <w:rsid w:val="00655287"/>
    <w:rsid w:val="00666C42"/>
    <w:rsid w:val="006E71A4"/>
    <w:rsid w:val="006F5BF7"/>
    <w:rsid w:val="00721DBE"/>
    <w:rsid w:val="007367B0"/>
    <w:rsid w:val="007379A8"/>
    <w:rsid w:val="0075170E"/>
    <w:rsid w:val="00752173"/>
    <w:rsid w:val="00767FC6"/>
    <w:rsid w:val="007C7D4A"/>
    <w:rsid w:val="007E43BC"/>
    <w:rsid w:val="008136BC"/>
    <w:rsid w:val="00857962"/>
    <w:rsid w:val="00863D8E"/>
    <w:rsid w:val="0087060C"/>
    <w:rsid w:val="00870A1B"/>
    <w:rsid w:val="0087112A"/>
    <w:rsid w:val="008C68EF"/>
    <w:rsid w:val="008D3E6A"/>
    <w:rsid w:val="008F5390"/>
    <w:rsid w:val="00912370"/>
    <w:rsid w:val="00921872"/>
    <w:rsid w:val="00922B53"/>
    <w:rsid w:val="00932AEE"/>
    <w:rsid w:val="009426DC"/>
    <w:rsid w:val="009504E2"/>
    <w:rsid w:val="00956293"/>
    <w:rsid w:val="00983B71"/>
    <w:rsid w:val="00986D5A"/>
    <w:rsid w:val="00994846"/>
    <w:rsid w:val="009A2C02"/>
    <w:rsid w:val="009B30D7"/>
    <w:rsid w:val="009B54A0"/>
    <w:rsid w:val="009C22FA"/>
    <w:rsid w:val="009C293D"/>
    <w:rsid w:val="009C2D0C"/>
    <w:rsid w:val="009D215E"/>
    <w:rsid w:val="009E1230"/>
    <w:rsid w:val="009E2F87"/>
    <w:rsid w:val="00A02B80"/>
    <w:rsid w:val="00A10C41"/>
    <w:rsid w:val="00A14A4B"/>
    <w:rsid w:val="00A163D8"/>
    <w:rsid w:val="00A21909"/>
    <w:rsid w:val="00A27A7A"/>
    <w:rsid w:val="00A41A5C"/>
    <w:rsid w:val="00A44622"/>
    <w:rsid w:val="00A6234F"/>
    <w:rsid w:val="00A66B42"/>
    <w:rsid w:val="00A91A87"/>
    <w:rsid w:val="00AA47A3"/>
    <w:rsid w:val="00AB5CAB"/>
    <w:rsid w:val="00AC2C6D"/>
    <w:rsid w:val="00AC5F56"/>
    <w:rsid w:val="00AE5700"/>
    <w:rsid w:val="00AF21CC"/>
    <w:rsid w:val="00AF615B"/>
    <w:rsid w:val="00B06582"/>
    <w:rsid w:val="00B07EDB"/>
    <w:rsid w:val="00B13F15"/>
    <w:rsid w:val="00B34FDB"/>
    <w:rsid w:val="00B43C65"/>
    <w:rsid w:val="00B534F2"/>
    <w:rsid w:val="00B6686E"/>
    <w:rsid w:val="00B66DC6"/>
    <w:rsid w:val="00B75C73"/>
    <w:rsid w:val="00BD11AF"/>
    <w:rsid w:val="00BE1BEC"/>
    <w:rsid w:val="00C528B9"/>
    <w:rsid w:val="00C531DA"/>
    <w:rsid w:val="00C602BF"/>
    <w:rsid w:val="00C61F6B"/>
    <w:rsid w:val="00C70F36"/>
    <w:rsid w:val="00C75503"/>
    <w:rsid w:val="00C75842"/>
    <w:rsid w:val="00C92711"/>
    <w:rsid w:val="00CB5315"/>
    <w:rsid w:val="00CB5860"/>
    <w:rsid w:val="00CD7575"/>
    <w:rsid w:val="00D145F2"/>
    <w:rsid w:val="00D3428B"/>
    <w:rsid w:val="00D50131"/>
    <w:rsid w:val="00D52150"/>
    <w:rsid w:val="00D847AD"/>
    <w:rsid w:val="00D86532"/>
    <w:rsid w:val="00D879DA"/>
    <w:rsid w:val="00DB585F"/>
    <w:rsid w:val="00DC100D"/>
    <w:rsid w:val="00DC1CA6"/>
    <w:rsid w:val="00DC1EA6"/>
    <w:rsid w:val="00DD6174"/>
    <w:rsid w:val="00DE7FF5"/>
    <w:rsid w:val="00DF41A7"/>
    <w:rsid w:val="00E253B1"/>
    <w:rsid w:val="00E37CF6"/>
    <w:rsid w:val="00E711D8"/>
    <w:rsid w:val="00E7550C"/>
    <w:rsid w:val="00E96B82"/>
    <w:rsid w:val="00ED0E33"/>
    <w:rsid w:val="00ED2684"/>
    <w:rsid w:val="00ED32CD"/>
    <w:rsid w:val="00F11318"/>
    <w:rsid w:val="00F1531A"/>
    <w:rsid w:val="00F155DC"/>
    <w:rsid w:val="00F70C1B"/>
    <w:rsid w:val="00F710A0"/>
    <w:rsid w:val="00F87F67"/>
    <w:rsid w:val="00FB02D4"/>
    <w:rsid w:val="00FB53F9"/>
    <w:rsid w:val="00FB5A77"/>
    <w:rsid w:val="00FE1FB7"/>
    <w:rsid w:val="00FE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24C193C-6C9D-4556-B8C9-6501AE08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622"/>
  </w:style>
  <w:style w:type="paragraph" w:styleId="Heading1">
    <w:name w:val="heading 1"/>
    <w:basedOn w:val="Normal"/>
    <w:next w:val="BodyText"/>
    <w:link w:val="Heading1Char"/>
    <w:qFormat/>
    <w:rsid w:val="007367B0"/>
    <w:pPr>
      <w:keepNext/>
      <w:numPr>
        <w:numId w:val="13"/>
      </w:numPr>
      <w:spacing w:before="240" w:after="240"/>
      <w:outlineLvl w:val="0"/>
    </w:pPr>
    <w:rPr>
      <w:rFonts w:eastAsia="Calibri" w:cs="Calibri"/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371BEF"/>
    <w:pPr>
      <w:numPr>
        <w:ilvl w:val="1"/>
        <w:numId w:val="13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FirstIndent2"/>
    <w:link w:val="Heading3Char"/>
    <w:qFormat/>
    <w:rsid w:val="004A3893"/>
    <w:pPr>
      <w:keepNext/>
      <w:numPr>
        <w:ilvl w:val="2"/>
        <w:numId w:val="13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4A3893"/>
    <w:pPr>
      <w:keepNext/>
      <w:numPr>
        <w:ilvl w:val="3"/>
        <w:numId w:val="13"/>
      </w:numPr>
      <w:spacing w:before="120" w:after="120"/>
      <w:outlineLvl w:val="3"/>
    </w:pPr>
    <w:rPr>
      <w:szCs w:val="20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B534F2"/>
    <w:pPr>
      <w:numPr>
        <w:ilvl w:val="4"/>
        <w:numId w:val="13"/>
      </w:numPr>
      <w:spacing w:before="240" w:after="60"/>
      <w:outlineLvl w:val="4"/>
    </w:pPr>
    <w:rPr>
      <w:szCs w:val="20"/>
      <w:lang w:val="de-DE" w:eastAsia="de-DE"/>
    </w:rPr>
  </w:style>
  <w:style w:type="paragraph" w:styleId="Heading6">
    <w:name w:val="heading 6"/>
    <w:basedOn w:val="Normal"/>
    <w:next w:val="Normal"/>
    <w:link w:val="Heading6Char"/>
    <w:qFormat/>
    <w:rsid w:val="00B534F2"/>
    <w:pPr>
      <w:numPr>
        <w:ilvl w:val="5"/>
        <w:numId w:val="13"/>
      </w:numPr>
      <w:spacing w:before="240" w:after="60"/>
      <w:outlineLvl w:val="5"/>
    </w:pPr>
    <w:rPr>
      <w:i/>
      <w:szCs w:val="20"/>
      <w:lang w:val="de-DE" w:eastAsia="de-DE"/>
    </w:rPr>
  </w:style>
  <w:style w:type="paragraph" w:styleId="Heading7">
    <w:name w:val="heading 7"/>
    <w:basedOn w:val="Normal"/>
    <w:next w:val="Normal"/>
    <w:link w:val="Heading7Char"/>
    <w:qFormat/>
    <w:rsid w:val="00B534F2"/>
    <w:pPr>
      <w:numPr>
        <w:ilvl w:val="6"/>
        <w:numId w:val="13"/>
      </w:numPr>
      <w:spacing w:before="240" w:after="6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Normal"/>
    <w:link w:val="Heading8Char"/>
    <w:qFormat/>
    <w:rsid w:val="00B534F2"/>
    <w:pPr>
      <w:numPr>
        <w:ilvl w:val="7"/>
        <w:numId w:val="13"/>
      </w:numPr>
      <w:spacing w:before="240" w:after="60"/>
      <w:outlineLvl w:val="7"/>
    </w:pPr>
    <w:rPr>
      <w:i/>
      <w:szCs w:val="20"/>
      <w:lang w:val="de-DE" w:eastAsia="de-DE"/>
    </w:rPr>
  </w:style>
  <w:style w:type="paragraph" w:styleId="Heading9">
    <w:name w:val="heading 9"/>
    <w:basedOn w:val="Normal"/>
    <w:next w:val="Normal"/>
    <w:link w:val="Heading9Char"/>
    <w:qFormat/>
    <w:rsid w:val="00B534F2"/>
    <w:pPr>
      <w:numPr>
        <w:ilvl w:val="8"/>
        <w:numId w:val="13"/>
      </w:numPr>
      <w:spacing w:before="240" w:after="60"/>
      <w:outlineLvl w:val="8"/>
    </w:pPr>
    <w:rPr>
      <w:b/>
      <w:i/>
      <w:sz w:val="18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sid w:val="008F5390"/>
    <w:pPr>
      <w:spacing w:after="120"/>
      <w:jc w:val="both"/>
    </w:pPr>
  </w:style>
  <w:style w:type="character" w:customStyle="1" w:styleId="BodyTextChar">
    <w:name w:val="Body Text Char"/>
    <w:link w:val="BodyText"/>
    <w:uiPriority w:val="99"/>
    <w:rsid w:val="008F5390"/>
    <w:rPr>
      <w:rFonts w:ascii="Arial" w:hAnsi="Arial"/>
      <w:sz w:val="22"/>
      <w:szCs w:val="24"/>
      <w:lang w:eastAsia="en-US"/>
    </w:rPr>
  </w:style>
  <w:style w:type="paragraph" w:customStyle="1" w:styleId="Annex">
    <w:name w:val="Annex"/>
    <w:basedOn w:val="Heading1"/>
    <w:next w:val="Normal"/>
    <w:qFormat/>
    <w:rsid w:val="009C2D0C"/>
    <w:pPr>
      <w:numPr>
        <w:numId w:val="14"/>
      </w:numPr>
      <w:jc w:val="both"/>
    </w:pPr>
    <w:rPr>
      <w:snapToGrid w:val="0"/>
      <w:kern w:val="0"/>
      <w:lang w:eastAsia="en-GB"/>
    </w:rPr>
  </w:style>
  <w:style w:type="paragraph" w:customStyle="1" w:styleId="Appendix">
    <w:name w:val="Appendix"/>
    <w:basedOn w:val="Normal"/>
    <w:next w:val="Heading1"/>
    <w:uiPriority w:val="99"/>
    <w:qFormat/>
    <w:rsid w:val="00F155DC"/>
    <w:pPr>
      <w:numPr>
        <w:numId w:val="1"/>
      </w:numPr>
      <w:tabs>
        <w:tab w:val="left" w:pos="1985"/>
      </w:tabs>
      <w:spacing w:after="240"/>
      <w:ind w:left="1985" w:hanging="1985"/>
    </w:pPr>
    <w:rPr>
      <w:b/>
      <w:sz w:val="24"/>
      <w:szCs w:val="28"/>
    </w:rPr>
  </w:style>
  <w:style w:type="numbering" w:styleId="ArticleSection">
    <w:name w:val="Outline List 3"/>
    <w:basedOn w:val="NoList"/>
    <w:rsid w:val="00B534F2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B53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534F2"/>
    <w:rPr>
      <w:rFonts w:ascii="Tahoma" w:hAnsi="Tahoma" w:cs="Tahoma"/>
      <w:sz w:val="16"/>
      <w:szCs w:val="16"/>
      <w:lang w:eastAsia="en-US"/>
    </w:rPr>
  </w:style>
  <w:style w:type="paragraph" w:styleId="BlockText">
    <w:name w:val="Block Text"/>
    <w:basedOn w:val="Normal"/>
    <w:rsid w:val="00B534F2"/>
    <w:pPr>
      <w:spacing w:after="120"/>
      <w:ind w:left="1440" w:right="1440"/>
    </w:pPr>
  </w:style>
  <w:style w:type="paragraph" w:styleId="BodyTextIndent">
    <w:name w:val="Body Text Indent"/>
    <w:basedOn w:val="Normal"/>
    <w:link w:val="BodyTextIndentChar"/>
    <w:uiPriority w:val="99"/>
    <w:rsid w:val="00032948"/>
    <w:pPr>
      <w:spacing w:after="120"/>
      <w:ind w:left="993"/>
    </w:pPr>
  </w:style>
  <w:style w:type="character" w:customStyle="1" w:styleId="BodyTextIndentChar">
    <w:name w:val="Body Text Indent Char"/>
    <w:link w:val="BodyTextIndent"/>
    <w:uiPriority w:val="99"/>
    <w:rsid w:val="00032948"/>
    <w:rPr>
      <w:rFonts w:ascii="Arial" w:hAnsi="Arial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032948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uiPriority w:val="99"/>
    <w:rsid w:val="00032948"/>
    <w:rPr>
      <w:rFonts w:ascii="Arial" w:hAnsi="Arial"/>
      <w:sz w:val="22"/>
      <w:szCs w:val="24"/>
      <w:lang w:eastAsia="de-DE"/>
    </w:rPr>
  </w:style>
  <w:style w:type="paragraph" w:customStyle="1" w:styleId="Bullet1">
    <w:name w:val="Bullet 1"/>
    <w:basedOn w:val="Normal"/>
    <w:qFormat/>
    <w:rsid w:val="004A3893"/>
    <w:pPr>
      <w:numPr>
        <w:numId w:val="3"/>
      </w:numPr>
      <w:tabs>
        <w:tab w:val="clear" w:pos="720"/>
        <w:tab w:val="num" w:pos="993"/>
      </w:tabs>
      <w:spacing w:after="120"/>
      <w:ind w:left="993" w:hanging="426"/>
      <w:jc w:val="both"/>
      <w:outlineLvl w:val="0"/>
    </w:pPr>
    <w:rPr>
      <w:rFonts w:eastAsia="Times"/>
      <w:szCs w:val="20"/>
    </w:rPr>
  </w:style>
  <w:style w:type="paragraph" w:customStyle="1" w:styleId="Bullet1text">
    <w:name w:val="Bullet 1 text"/>
    <w:basedOn w:val="Normal"/>
    <w:qFormat/>
    <w:rsid w:val="004A3893"/>
    <w:pPr>
      <w:suppressAutoHyphens/>
      <w:spacing w:after="120"/>
      <w:ind w:left="993"/>
      <w:jc w:val="both"/>
    </w:pPr>
    <w:rPr>
      <w:szCs w:val="20"/>
    </w:rPr>
  </w:style>
  <w:style w:type="paragraph" w:customStyle="1" w:styleId="Bullet2">
    <w:name w:val="Bullet 2"/>
    <w:basedOn w:val="Normal"/>
    <w:qFormat/>
    <w:rsid w:val="004A3893"/>
    <w:pPr>
      <w:numPr>
        <w:numId w:val="4"/>
      </w:numPr>
      <w:tabs>
        <w:tab w:val="left" w:pos="1418"/>
      </w:tabs>
      <w:spacing w:after="120"/>
    </w:pPr>
    <w:rPr>
      <w:sz w:val="20"/>
      <w:szCs w:val="20"/>
    </w:rPr>
  </w:style>
  <w:style w:type="paragraph" w:customStyle="1" w:styleId="Bullet2text">
    <w:name w:val="Bullet 2 text"/>
    <w:basedOn w:val="Normal"/>
    <w:rsid w:val="00CB5860"/>
    <w:pPr>
      <w:suppressAutoHyphens/>
      <w:spacing w:after="120"/>
      <w:ind w:left="1418"/>
      <w:jc w:val="both"/>
    </w:pPr>
    <w:rPr>
      <w:sz w:val="20"/>
      <w:szCs w:val="20"/>
    </w:rPr>
  </w:style>
  <w:style w:type="paragraph" w:customStyle="1" w:styleId="Bullet3">
    <w:name w:val="Bullet 3"/>
    <w:basedOn w:val="Bullet2"/>
    <w:rsid w:val="00E7550C"/>
    <w:pPr>
      <w:numPr>
        <w:numId w:val="5"/>
      </w:numPr>
      <w:tabs>
        <w:tab w:val="clear" w:pos="1418"/>
        <w:tab w:val="clear" w:pos="1560"/>
        <w:tab w:val="left" w:pos="1843"/>
      </w:tabs>
      <w:ind w:left="1843" w:hanging="425"/>
    </w:pPr>
  </w:style>
  <w:style w:type="paragraph" w:customStyle="1" w:styleId="Bullet3text">
    <w:name w:val="Bullet 3 text"/>
    <w:basedOn w:val="Normal"/>
    <w:autoRedefine/>
    <w:rsid w:val="00E7550C"/>
    <w:pPr>
      <w:suppressAutoHyphens/>
      <w:spacing w:after="120"/>
      <w:ind w:left="1843"/>
      <w:jc w:val="both"/>
    </w:pPr>
    <w:rPr>
      <w:sz w:val="20"/>
      <w:szCs w:val="20"/>
    </w:rPr>
  </w:style>
  <w:style w:type="character" w:styleId="CommentReference">
    <w:name w:val="annotation reference"/>
    <w:uiPriority w:val="99"/>
    <w:rsid w:val="00B534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34F2"/>
    <w:rPr>
      <w:lang w:eastAsia="de-DE"/>
    </w:rPr>
  </w:style>
  <w:style w:type="character" w:customStyle="1" w:styleId="CommentTextChar">
    <w:name w:val="Comment Text Char"/>
    <w:link w:val="CommentText"/>
    <w:uiPriority w:val="99"/>
    <w:rsid w:val="00B534F2"/>
    <w:rPr>
      <w:rFonts w:ascii="Arial" w:hAnsi="Arial"/>
      <w:sz w:val="22"/>
      <w:szCs w:val="24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34F2"/>
    <w:rPr>
      <w:b/>
      <w:bCs/>
      <w:sz w:val="20"/>
      <w:szCs w:val="20"/>
      <w:lang w:eastAsia="en-US"/>
    </w:rPr>
  </w:style>
  <w:style w:type="character" w:customStyle="1" w:styleId="CommentSubjectChar">
    <w:name w:val="Comment Subject Char"/>
    <w:link w:val="CommentSubject"/>
    <w:uiPriority w:val="99"/>
    <w:rsid w:val="00B534F2"/>
    <w:rPr>
      <w:rFonts w:ascii="Arial" w:hAnsi="Arial"/>
      <w:b/>
      <w:bCs/>
      <w:sz w:val="22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rsid w:val="00B534F2"/>
    <w:pPr>
      <w:shd w:val="clear" w:color="auto" w:fill="000080"/>
    </w:pPr>
    <w:rPr>
      <w:rFonts w:ascii="Tahoma" w:hAnsi="Tahoma"/>
      <w:sz w:val="20"/>
      <w:lang w:val="de-DE" w:eastAsia="de-DE"/>
    </w:rPr>
  </w:style>
  <w:style w:type="character" w:customStyle="1" w:styleId="DocumentMapChar">
    <w:name w:val="Document Map Char"/>
    <w:link w:val="DocumentMap"/>
    <w:uiPriority w:val="99"/>
    <w:rsid w:val="00B534F2"/>
    <w:rPr>
      <w:rFonts w:ascii="Tahoma" w:hAnsi="Tahoma"/>
      <w:szCs w:val="24"/>
      <w:shd w:val="clear" w:color="auto" w:fill="000080"/>
      <w:lang w:val="de-DE" w:eastAsia="de-DE"/>
    </w:rPr>
  </w:style>
  <w:style w:type="character" w:styleId="Emphasis">
    <w:name w:val="Emphasis"/>
    <w:uiPriority w:val="99"/>
    <w:qFormat/>
    <w:rsid w:val="00B534F2"/>
    <w:rPr>
      <w:i/>
      <w:iCs/>
    </w:rPr>
  </w:style>
  <w:style w:type="paragraph" w:customStyle="1" w:styleId="equation">
    <w:name w:val="equation"/>
    <w:basedOn w:val="Normal"/>
    <w:next w:val="BodyText"/>
    <w:qFormat/>
    <w:rsid w:val="00B534F2"/>
    <w:pPr>
      <w:keepNext/>
      <w:numPr>
        <w:numId w:val="6"/>
      </w:numPr>
      <w:tabs>
        <w:tab w:val="left" w:pos="142"/>
      </w:tabs>
      <w:spacing w:after="120"/>
      <w:jc w:val="right"/>
    </w:pPr>
  </w:style>
  <w:style w:type="paragraph" w:customStyle="1" w:styleId="Figure">
    <w:name w:val="Figure_#"/>
    <w:basedOn w:val="Normal"/>
    <w:next w:val="BodyText"/>
    <w:qFormat/>
    <w:rsid w:val="00B534F2"/>
    <w:pPr>
      <w:numPr>
        <w:numId w:val="7"/>
      </w:numPr>
      <w:spacing w:before="120" w:after="120"/>
      <w:jc w:val="center"/>
    </w:pPr>
    <w:rPr>
      <w:i/>
      <w:szCs w:val="20"/>
    </w:rPr>
  </w:style>
  <w:style w:type="character" w:styleId="FollowedHyperlink">
    <w:name w:val="FollowedHyperlink"/>
    <w:uiPriority w:val="99"/>
    <w:rsid w:val="00B534F2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870A1B"/>
    <w:pPr>
      <w:tabs>
        <w:tab w:val="center" w:pos="4678"/>
        <w:tab w:val="right" w:pos="9356"/>
      </w:tabs>
    </w:pPr>
  </w:style>
  <w:style w:type="character" w:customStyle="1" w:styleId="FooterChar">
    <w:name w:val="Footer Char"/>
    <w:link w:val="Footer"/>
    <w:uiPriority w:val="99"/>
    <w:rsid w:val="00870A1B"/>
    <w:rPr>
      <w:rFonts w:ascii="Arial" w:hAnsi="Arial"/>
      <w:sz w:val="22"/>
      <w:szCs w:val="24"/>
      <w:lang w:eastAsia="en-US"/>
    </w:rPr>
  </w:style>
  <w:style w:type="character" w:styleId="FootnoteReference">
    <w:name w:val="footnote reference"/>
    <w:uiPriority w:val="99"/>
    <w:rsid w:val="00B534F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534F2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B534F2"/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rsid w:val="0018656F"/>
    <w:pPr>
      <w:tabs>
        <w:tab w:val="center" w:pos="4678"/>
        <w:tab w:val="right" w:pos="9356"/>
      </w:tabs>
    </w:pPr>
  </w:style>
  <w:style w:type="character" w:customStyle="1" w:styleId="HeaderChar">
    <w:name w:val="Header Char"/>
    <w:link w:val="Header"/>
    <w:uiPriority w:val="99"/>
    <w:rsid w:val="0018656F"/>
    <w:rPr>
      <w:rFonts w:ascii="Arial" w:hAnsi="Arial"/>
      <w:sz w:val="22"/>
      <w:szCs w:val="24"/>
      <w:lang w:eastAsia="en-US"/>
    </w:rPr>
  </w:style>
  <w:style w:type="character" w:styleId="Hyperlink">
    <w:name w:val="Hyperlink"/>
    <w:uiPriority w:val="99"/>
    <w:rsid w:val="00B534F2"/>
    <w:rPr>
      <w:color w:val="0000FF"/>
      <w:u w:val="single"/>
    </w:rPr>
  </w:style>
  <w:style w:type="paragraph" w:styleId="Index1">
    <w:name w:val="index 1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de-DE"/>
    </w:rPr>
  </w:style>
  <w:style w:type="paragraph" w:styleId="Index2">
    <w:name w:val="index 2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3"/>
      <w:textAlignment w:val="baseline"/>
    </w:pPr>
    <w:rPr>
      <w:lang w:eastAsia="de-DE"/>
    </w:rPr>
  </w:style>
  <w:style w:type="paragraph" w:styleId="Index3">
    <w:name w:val="index 3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6"/>
      <w:textAlignment w:val="baseline"/>
    </w:pPr>
    <w:rPr>
      <w:lang w:eastAsia="de-DE"/>
    </w:rPr>
  </w:style>
  <w:style w:type="paragraph" w:styleId="Index4">
    <w:name w:val="index 4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849"/>
      <w:textAlignment w:val="baseline"/>
    </w:pPr>
    <w:rPr>
      <w:lang w:eastAsia="de-DE"/>
    </w:rPr>
  </w:style>
  <w:style w:type="paragraph" w:styleId="Index5">
    <w:name w:val="index 5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132"/>
      <w:textAlignment w:val="baseline"/>
    </w:pPr>
    <w:rPr>
      <w:lang w:eastAsia="de-DE"/>
    </w:rPr>
  </w:style>
  <w:style w:type="paragraph" w:styleId="Index6">
    <w:name w:val="index 6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415"/>
      <w:textAlignment w:val="baseline"/>
    </w:pPr>
    <w:rPr>
      <w:lang w:eastAsia="de-DE"/>
    </w:rPr>
  </w:style>
  <w:style w:type="paragraph" w:styleId="Index7">
    <w:name w:val="index 7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698"/>
      <w:textAlignment w:val="baseline"/>
    </w:pPr>
    <w:rPr>
      <w:lang w:eastAsia="de-DE"/>
    </w:rPr>
  </w:style>
  <w:style w:type="paragraph" w:styleId="IndexHeading">
    <w:name w:val="index heading"/>
    <w:basedOn w:val="Normal"/>
    <w:next w:val="Index1"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de-DE"/>
    </w:rPr>
  </w:style>
  <w:style w:type="paragraph" w:customStyle="1" w:styleId="List1">
    <w:name w:val="List 1"/>
    <w:basedOn w:val="Normal"/>
    <w:qFormat/>
    <w:rsid w:val="00B534F2"/>
    <w:pPr>
      <w:numPr>
        <w:numId w:val="8"/>
      </w:numPr>
      <w:spacing w:after="120"/>
      <w:jc w:val="both"/>
    </w:pPr>
    <w:rPr>
      <w:szCs w:val="20"/>
    </w:rPr>
  </w:style>
  <w:style w:type="paragraph" w:customStyle="1" w:styleId="List1indent">
    <w:name w:val="List 1 indent"/>
    <w:basedOn w:val="Normal"/>
    <w:qFormat/>
    <w:rsid w:val="007379A8"/>
    <w:pPr>
      <w:numPr>
        <w:ilvl w:val="1"/>
        <w:numId w:val="8"/>
      </w:numPr>
      <w:tabs>
        <w:tab w:val="clear" w:pos="993"/>
        <w:tab w:val="num" w:pos="1134"/>
      </w:tabs>
      <w:spacing w:after="120"/>
      <w:ind w:left="1134"/>
      <w:jc w:val="both"/>
    </w:pPr>
    <w:rPr>
      <w:szCs w:val="20"/>
    </w:rPr>
  </w:style>
  <w:style w:type="paragraph" w:customStyle="1" w:styleId="List1indent2">
    <w:name w:val="List 1 indent 2"/>
    <w:basedOn w:val="Normal"/>
    <w:qFormat/>
    <w:rsid w:val="00B534F2"/>
    <w:pPr>
      <w:numPr>
        <w:ilvl w:val="2"/>
        <w:numId w:val="9"/>
      </w:numPr>
      <w:spacing w:after="120"/>
      <w:jc w:val="both"/>
    </w:pPr>
    <w:rPr>
      <w:sz w:val="20"/>
      <w:szCs w:val="20"/>
    </w:rPr>
  </w:style>
  <w:style w:type="paragraph" w:customStyle="1" w:styleId="List1indent2text">
    <w:name w:val="List 1 indent 2 text"/>
    <w:basedOn w:val="Normal"/>
    <w:rsid w:val="00B534F2"/>
    <w:pPr>
      <w:spacing w:after="120"/>
      <w:ind w:left="1701"/>
      <w:jc w:val="both"/>
    </w:pPr>
    <w:rPr>
      <w:sz w:val="20"/>
      <w:szCs w:val="20"/>
    </w:rPr>
  </w:style>
  <w:style w:type="paragraph" w:customStyle="1" w:styleId="List1indenttext">
    <w:name w:val="List 1 indent text"/>
    <w:basedOn w:val="Normal"/>
    <w:rsid w:val="00B534F2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rsid w:val="00B534F2"/>
    <w:pPr>
      <w:spacing w:after="120"/>
      <w:ind w:left="567"/>
      <w:jc w:val="both"/>
    </w:pPr>
    <w:rPr>
      <w:szCs w:val="20"/>
    </w:rPr>
  </w:style>
  <w:style w:type="paragraph" w:styleId="ListBullet">
    <w:name w:val="List Bullet"/>
    <w:basedOn w:val="Normal"/>
    <w:autoRedefine/>
    <w:rsid w:val="00B534F2"/>
    <w:pPr>
      <w:spacing w:before="60" w:after="80"/>
      <w:ind w:left="354"/>
    </w:pPr>
  </w:style>
  <w:style w:type="paragraph" w:styleId="ListNumber">
    <w:name w:val="List Number"/>
    <w:basedOn w:val="Normal"/>
    <w:rsid w:val="00B534F2"/>
    <w:pPr>
      <w:numPr>
        <w:numId w:val="10"/>
      </w:numPr>
    </w:pPr>
  </w:style>
  <w:style w:type="paragraph" w:styleId="NormalWeb">
    <w:name w:val="Normal (Web)"/>
    <w:basedOn w:val="Normal"/>
    <w:uiPriority w:val="99"/>
    <w:rsid w:val="00B534F2"/>
  </w:style>
  <w:style w:type="character" w:styleId="PageNumber">
    <w:name w:val="page number"/>
    <w:uiPriority w:val="99"/>
    <w:rsid w:val="00B534F2"/>
    <w:rPr>
      <w:rFonts w:ascii="Arial" w:hAnsi="Arial"/>
      <w:sz w:val="20"/>
    </w:rPr>
  </w:style>
  <w:style w:type="paragraph" w:styleId="Quote">
    <w:name w:val="Quote"/>
    <w:basedOn w:val="Normal"/>
    <w:link w:val="QuoteChar"/>
    <w:rsid w:val="00B534F2"/>
    <w:pPr>
      <w:spacing w:before="60" w:after="60"/>
      <w:ind w:left="567" w:right="935"/>
      <w:jc w:val="both"/>
    </w:pPr>
    <w:rPr>
      <w:i/>
    </w:rPr>
  </w:style>
  <w:style w:type="character" w:customStyle="1" w:styleId="QuoteChar">
    <w:name w:val="Quote Char"/>
    <w:link w:val="Quote"/>
    <w:rsid w:val="00B534F2"/>
    <w:rPr>
      <w:rFonts w:ascii="Arial" w:hAnsi="Arial"/>
      <w:i/>
      <w:sz w:val="22"/>
      <w:szCs w:val="24"/>
      <w:lang w:eastAsia="en-US"/>
    </w:rPr>
  </w:style>
  <w:style w:type="paragraph" w:customStyle="1" w:styleId="References">
    <w:name w:val="References"/>
    <w:basedOn w:val="Normal"/>
    <w:qFormat/>
    <w:rsid w:val="00475439"/>
    <w:pPr>
      <w:numPr>
        <w:numId w:val="15"/>
      </w:numPr>
      <w:tabs>
        <w:tab w:val="left" w:pos="567"/>
      </w:tabs>
      <w:spacing w:after="120"/>
    </w:pPr>
    <w:rPr>
      <w:szCs w:val="20"/>
    </w:rPr>
  </w:style>
  <w:style w:type="paragraph" w:styleId="Subtitle">
    <w:name w:val="Subtitle"/>
    <w:basedOn w:val="Normal"/>
    <w:link w:val="SubtitleChar"/>
    <w:uiPriority w:val="99"/>
    <w:qFormat/>
    <w:rsid w:val="00B534F2"/>
    <w:pPr>
      <w:spacing w:after="60"/>
      <w:jc w:val="center"/>
      <w:outlineLvl w:val="1"/>
    </w:pPr>
    <w:rPr>
      <w:b/>
      <w:sz w:val="28"/>
      <w:szCs w:val="28"/>
    </w:rPr>
  </w:style>
  <w:style w:type="character" w:customStyle="1" w:styleId="SubtitleChar">
    <w:name w:val="Subtitle Char"/>
    <w:link w:val="Subtitle"/>
    <w:uiPriority w:val="99"/>
    <w:rsid w:val="00B534F2"/>
    <w:rPr>
      <w:rFonts w:ascii="Arial" w:hAnsi="Arial" w:cs="Arial"/>
      <w:b/>
      <w:sz w:val="28"/>
      <w:szCs w:val="28"/>
      <w:lang w:eastAsia="en-US"/>
    </w:rPr>
  </w:style>
  <w:style w:type="paragraph" w:styleId="TableofFigures">
    <w:name w:val="table of figures"/>
    <w:basedOn w:val="Normal"/>
    <w:next w:val="Normal"/>
    <w:autoRedefine/>
    <w:uiPriority w:val="99"/>
    <w:rsid w:val="00994846"/>
    <w:pPr>
      <w:tabs>
        <w:tab w:val="left" w:pos="1418"/>
        <w:tab w:val="right" w:pos="9639"/>
      </w:tabs>
      <w:spacing w:before="60" w:after="60"/>
      <w:ind w:left="1418" w:hanging="1418"/>
    </w:pPr>
  </w:style>
  <w:style w:type="paragraph" w:customStyle="1" w:styleId="Table">
    <w:name w:val="Table_#"/>
    <w:basedOn w:val="Normal"/>
    <w:next w:val="Normal"/>
    <w:qFormat/>
    <w:rsid w:val="00B534F2"/>
    <w:pPr>
      <w:numPr>
        <w:numId w:val="11"/>
      </w:numPr>
      <w:spacing w:before="120" w:after="120"/>
      <w:jc w:val="center"/>
    </w:pPr>
    <w:rPr>
      <w:i/>
      <w:szCs w:val="20"/>
    </w:rPr>
  </w:style>
  <w:style w:type="paragraph" w:customStyle="1" w:styleId="Tabletext">
    <w:name w:val="Table_text"/>
    <w:basedOn w:val="Normal"/>
    <w:rsid w:val="00B534F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iCs/>
      <w:sz w:val="18"/>
      <w:lang w:val="en-US"/>
    </w:rPr>
  </w:style>
  <w:style w:type="paragraph" w:styleId="Title">
    <w:name w:val="Title"/>
    <w:basedOn w:val="Normal"/>
    <w:link w:val="TitleChar"/>
    <w:uiPriority w:val="99"/>
    <w:qFormat/>
    <w:rsid w:val="00B534F2"/>
    <w:pPr>
      <w:spacing w:before="18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B534F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rsid w:val="006E71A4"/>
    <w:pPr>
      <w:tabs>
        <w:tab w:val="left" w:pos="567"/>
        <w:tab w:val="right" w:pos="9639"/>
      </w:tabs>
      <w:spacing w:before="120"/>
      <w:ind w:left="567" w:right="142" w:hanging="567"/>
      <w:jc w:val="both"/>
    </w:pPr>
    <w:rPr>
      <w:b/>
      <w:bCs/>
      <w:caps/>
    </w:rPr>
  </w:style>
  <w:style w:type="paragraph" w:styleId="TOC2">
    <w:name w:val="toc 2"/>
    <w:basedOn w:val="Normal"/>
    <w:next w:val="Normal"/>
    <w:uiPriority w:val="39"/>
    <w:rsid w:val="00B534F2"/>
    <w:pPr>
      <w:tabs>
        <w:tab w:val="left" w:pos="851"/>
        <w:tab w:val="right" w:pos="9639"/>
      </w:tabs>
      <w:spacing w:before="120" w:after="120"/>
    </w:pPr>
    <w:rPr>
      <w:bCs/>
      <w:szCs w:val="20"/>
    </w:rPr>
  </w:style>
  <w:style w:type="paragraph" w:styleId="TOC3">
    <w:name w:val="toc 3"/>
    <w:basedOn w:val="Normal"/>
    <w:next w:val="Normal"/>
    <w:uiPriority w:val="39"/>
    <w:rsid w:val="00B534F2"/>
    <w:pPr>
      <w:tabs>
        <w:tab w:val="left" w:pos="1701"/>
        <w:tab w:val="right" w:pos="9639"/>
      </w:tabs>
      <w:ind w:left="851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6E71A4"/>
    <w:pPr>
      <w:tabs>
        <w:tab w:val="left" w:pos="1701"/>
        <w:tab w:val="right" w:pos="9639"/>
      </w:tabs>
      <w:spacing w:before="240" w:after="240"/>
      <w:ind w:left="1701" w:hanging="1701"/>
    </w:pPr>
    <w:rPr>
      <w:b/>
      <w:caps/>
      <w:noProof/>
    </w:rPr>
  </w:style>
  <w:style w:type="paragraph" w:styleId="TOC5">
    <w:name w:val="toc 5"/>
    <w:basedOn w:val="Normal"/>
    <w:next w:val="Normal"/>
    <w:autoRedefine/>
    <w:uiPriority w:val="99"/>
    <w:rsid w:val="00986D5A"/>
    <w:pPr>
      <w:tabs>
        <w:tab w:val="left" w:pos="1134"/>
        <w:tab w:val="right" w:pos="9639"/>
      </w:tabs>
      <w:spacing w:before="120" w:after="120"/>
      <w:ind w:left="1134" w:hanging="1134"/>
    </w:pPr>
    <w:rPr>
      <w:b/>
      <w:szCs w:val="20"/>
    </w:rPr>
  </w:style>
  <w:style w:type="paragraph" w:styleId="TOC6">
    <w:name w:val="toc 6"/>
    <w:basedOn w:val="Normal"/>
    <w:next w:val="Normal"/>
    <w:autoRedefine/>
    <w:uiPriority w:val="99"/>
    <w:rsid w:val="00B534F2"/>
    <w:pPr>
      <w:ind w:left="96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B534F2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B534F2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B534F2"/>
    <w:pPr>
      <w:ind w:left="1680"/>
    </w:pPr>
    <w:rPr>
      <w:sz w:val="20"/>
      <w:szCs w:val="20"/>
    </w:rPr>
  </w:style>
  <w:style w:type="table" w:styleId="TableGrid">
    <w:name w:val="Table Grid"/>
    <w:basedOn w:val="TableNormal"/>
    <w:uiPriority w:val="99"/>
    <w:rsid w:val="00371BE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nnexHeading1">
    <w:name w:val="Annex Heading 1"/>
    <w:basedOn w:val="Normal"/>
    <w:next w:val="BodyText"/>
    <w:autoRedefine/>
    <w:qFormat/>
    <w:rsid w:val="00475439"/>
    <w:pPr>
      <w:numPr>
        <w:numId w:val="16"/>
      </w:numPr>
      <w:spacing w:before="240" w:after="240"/>
    </w:pPr>
    <w:rPr>
      <w:b/>
      <w:caps/>
      <w:sz w:val="24"/>
    </w:rPr>
  </w:style>
  <w:style w:type="paragraph" w:customStyle="1" w:styleId="AnnexHeading2">
    <w:name w:val="Annex Heading 2"/>
    <w:basedOn w:val="Normal"/>
    <w:next w:val="BodyText"/>
    <w:autoRedefine/>
    <w:qFormat/>
    <w:rsid w:val="00475439"/>
    <w:pPr>
      <w:numPr>
        <w:ilvl w:val="1"/>
        <w:numId w:val="16"/>
      </w:numPr>
      <w:spacing w:before="120" w:after="120"/>
    </w:pPr>
    <w:rPr>
      <w:b/>
    </w:rPr>
  </w:style>
  <w:style w:type="paragraph" w:customStyle="1" w:styleId="AnnexHeading3">
    <w:name w:val="Annex Heading 3"/>
    <w:basedOn w:val="Normal"/>
    <w:next w:val="Normal"/>
    <w:rsid w:val="00F710A0"/>
    <w:pPr>
      <w:spacing w:before="120" w:after="120"/>
    </w:pPr>
  </w:style>
  <w:style w:type="paragraph" w:customStyle="1" w:styleId="AnnexHeading4">
    <w:name w:val="Annex Heading 4"/>
    <w:basedOn w:val="Normal"/>
    <w:next w:val="BodyText"/>
    <w:rsid w:val="00F710A0"/>
    <w:pPr>
      <w:spacing w:before="120" w:after="120"/>
    </w:pPr>
  </w:style>
  <w:style w:type="paragraph" w:styleId="List2">
    <w:name w:val="List 2"/>
    <w:basedOn w:val="Normal"/>
    <w:uiPriority w:val="99"/>
    <w:rsid w:val="007379A8"/>
    <w:pPr>
      <w:ind w:left="566" w:hanging="283"/>
      <w:contextualSpacing/>
    </w:pPr>
  </w:style>
  <w:style w:type="paragraph" w:styleId="BodyTextIndent3">
    <w:name w:val="Body Text Indent 3"/>
    <w:basedOn w:val="Normal"/>
    <w:link w:val="BodyTextIndent3Char"/>
    <w:uiPriority w:val="99"/>
    <w:rsid w:val="00DD6174"/>
    <w:pPr>
      <w:spacing w:after="120"/>
      <w:ind w:left="1134"/>
    </w:pPr>
  </w:style>
  <w:style w:type="paragraph" w:customStyle="1" w:styleId="AppendixHeading1">
    <w:name w:val="Appendix Heading 1"/>
    <w:basedOn w:val="Normal"/>
    <w:next w:val="BodyText"/>
    <w:rsid w:val="002F7535"/>
    <w:pPr>
      <w:numPr>
        <w:numId w:val="12"/>
      </w:numPr>
      <w:spacing w:before="120" w:after="120"/>
    </w:pPr>
    <w:rPr>
      <w:rFonts w:eastAsia="Calibri"/>
      <w:b/>
      <w:caps/>
      <w:sz w:val="24"/>
    </w:rPr>
  </w:style>
  <w:style w:type="paragraph" w:customStyle="1" w:styleId="AppendixHeading2">
    <w:name w:val="Appendix Heading 2"/>
    <w:basedOn w:val="Normal"/>
    <w:next w:val="BodyText"/>
    <w:qFormat/>
    <w:rsid w:val="002F7535"/>
    <w:pPr>
      <w:numPr>
        <w:ilvl w:val="1"/>
        <w:numId w:val="12"/>
      </w:numPr>
      <w:spacing w:before="120" w:after="120"/>
    </w:pPr>
    <w:rPr>
      <w:rFonts w:eastAsia="Calibri"/>
      <w:b/>
    </w:rPr>
  </w:style>
  <w:style w:type="paragraph" w:styleId="BodyTextFirstIndent">
    <w:name w:val="Body Text First Indent"/>
    <w:basedOn w:val="BodyText"/>
    <w:link w:val="BodyTextFirstIndentChar"/>
    <w:rsid w:val="00DD6174"/>
    <w:pPr>
      <w:ind w:firstLine="210"/>
      <w:jc w:val="left"/>
    </w:pPr>
  </w:style>
  <w:style w:type="character" w:customStyle="1" w:styleId="BodyTextFirstIndentChar">
    <w:name w:val="Body Text First Indent Char"/>
    <w:link w:val="BodyTextFirstIndent"/>
    <w:rsid w:val="00DD6174"/>
    <w:rPr>
      <w:rFonts w:ascii="Arial" w:hAnsi="Arial"/>
      <w:sz w:val="22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D6174"/>
    <w:pPr>
      <w:ind w:left="283" w:firstLine="210"/>
    </w:pPr>
  </w:style>
  <w:style w:type="character" w:customStyle="1" w:styleId="BodyTextFirstIndent2Char">
    <w:name w:val="Body Text First Indent 2 Char"/>
    <w:link w:val="BodyTextFirstIndent2"/>
    <w:rsid w:val="00DD6174"/>
    <w:rPr>
      <w:rFonts w:ascii="Arial" w:hAnsi="Arial"/>
      <w:sz w:val="22"/>
      <w:szCs w:val="24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DD6174"/>
    <w:rPr>
      <w:rFonts w:ascii="Arial" w:hAnsi="Arial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032948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032948"/>
    <w:rPr>
      <w:rFonts w:ascii="Arial" w:hAnsi="Arial"/>
      <w:sz w:val="22"/>
      <w:szCs w:val="24"/>
      <w:lang w:eastAsia="en-US"/>
    </w:rPr>
  </w:style>
  <w:style w:type="paragraph" w:customStyle="1" w:styleId="AppendixHeading3">
    <w:name w:val="Appendix Heading 3"/>
    <w:basedOn w:val="Normal"/>
    <w:next w:val="Normal"/>
    <w:rsid w:val="002F7535"/>
    <w:pPr>
      <w:numPr>
        <w:ilvl w:val="2"/>
        <w:numId w:val="12"/>
      </w:numPr>
      <w:spacing w:before="120" w:after="120"/>
    </w:pPr>
    <w:rPr>
      <w:rFonts w:eastAsia="Calibri"/>
    </w:rPr>
  </w:style>
  <w:style w:type="character" w:customStyle="1" w:styleId="Heading1Char">
    <w:name w:val="Heading 1 Char"/>
    <w:link w:val="Heading1"/>
    <w:rsid w:val="007367B0"/>
    <w:rPr>
      <w:rFonts w:eastAsia="Calibri" w:cs="Calibri"/>
      <w:b/>
      <w:caps/>
      <w:kern w:val="28"/>
      <w:sz w:val="24"/>
      <w:lang w:eastAsia="de-DE"/>
    </w:rPr>
  </w:style>
  <w:style w:type="character" w:customStyle="1" w:styleId="Heading2Char">
    <w:name w:val="Heading 2 Char"/>
    <w:basedOn w:val="DefaultParagraphFont"/>
    <w:link w:val="Heading2"/>
    <w:locked/>
    <w:rsid w:val="00502F4F"/>
    <w:rPr>
      <w:b/>
    </w:rPr>
  </w:style>
  <w:style w:type="character" w:customStyle="1" w:styleId="Heading3Char">
    <w:name w:val="Heading 3 Char"/>
    <w:basedOn w:val="DefaultParagraphFont"/>
    <w:link w:val="Heading3"/>
    <w:locked/>
    <w:rsid w:val="00502F4F"/>
    <w:rPr>
      <w:szCs w:val="20"/>
      <w:lang w:eastAsia="de-DE"/>
    </w:rPr>
  </w:style>
  <w:style w:type="character" w:customStyle="1" w:styleId="Heading4Char">
    <w:name w:val="Heading 4 Char"/>
    <w:basedOn w:val="DefaultParagraphFont"/>
    <w:link w:val="Heading4"/>
    <w:locked/>
    <w:rsid w:val="00502F4F"/>
    <w:rPr>
      <w:szCs w:val="20"/>
      <w:lang w:eastAsia="de-DE"/>
    </w:rPr>
  </w:style>
  <w:style w:type="character" w:customStyle="1" w:styleId="Heading5Char">
    <w:name w:val="Heading 5 Char"/>
    <w:basedOn w:val="DefaultParagraphFont"/>
    <w:link w:val="Heading5"/>
    <w:locked/>
    <w:rsid w:val="00502F4F"/>
    <w:rPr>
      <w:szCs w:val="20"/>
      <w:lang w:val="de-DE" w:eastAsia="de-DE"/>
    </w:rPr>
  </w:style>
  <w:style w:type="character" w:customStyle="1" w:styleId="Heading6Char">
    <w:name w:val="Heading 6 Char"/>
    <w:basedOn w:val="DefaultParagraphFont"/>
    <w:link w:val="Heading6"/>
    <w:locked/>
    <w:rsid w:val="00502F4F"/>
    <w:rPr>
      <w:i/>
      <w:szCs w:val="20"/>
      <w:lang w:val="de-DE" w:eastAsia="de-DE"/>
    </w:rPr>
  </w:style>
  <w:style w:type="character" w:customStyle="1" w:styleId="Heading7Char">
    <w:name w:val="Heading 7 Char"/>
    <w:basedOn w:val="DefaultParagraphFont"/>
    <w:link w:val="Heading7"/>
    <w:locked/>
    <w:rsid w:val="00502F4F"/>
    <w:rPr>
      <w:szCs w:val="20"/>
      <w:lang w:val="de-DE" w:eastAsia="de-DE"/>
    </w:rPr>
  </w:style>
  <w:style w:type="character" w:customStyle="1" w:styleId="Heading8Char">
    <w:name w:val="Heading 8 Char"/>
    <w:basedOn w:val="DefaultParagraphFont"/>
    <w:link w:val="Heading8"/>
    <w:locked/>
    <w:rsid w:val="00502F4F"/>
    <w:rPr>
      <w:i/>
      <w:szCs w:val="20"/>
      <w:lang w:val="de-DE" w:eastAsia="de-DE"/>
    </w:rPr>
  </w:style>
  <w:style w:type="character" w:customStyle="1" w:styleId="Heading9Char">
    <w:name w:val="Heading 9 Char"/>
    <w:basedOn w:val="DefaultParagraphFont"/>
    <w:link w:val="Heading9"/>
    <w:locked/>
    <w:rsid w:val="00502F4F"/>
    <w:rPr>
      <w:b/>
      <w:i/>
      <w:sz w:val="18"/>
      <w:szCs w:val="20"/>
      <w:lang w:val="de-DE" w:eastAsia="de-DE"/>
    </w:rPr>
  </w:style>
  <w:style w:type="paragraph" w:styleId="List">
    <w:name w:val="List"/>
    <w:basedOn w:val="Normal"/>
    <w:uiPriority w:val="99"/>
    <w:rsid w:val="00502F4F"/>
    <w:pPr>
      <w:widowControl w:val="0"/>
      <w:spacing w:before="60" w:after="60"/>
      <w:ind w:left="283" w:hanging="283"/>
    </w:pPr>
    <w:rPr>
      <w:rFonts w:cs="Times New Roman"/>
      <w:sz w:val="20"/>
      <w:szCs w:val="20"/>
      <w:lang w:val="nl-NL" w:eastAsia="en-US"/>
    </w:rPr>
  </w:style>
  <w:style w:type="paragraph" w:styleId="List3">
    <w:name w:val="List 3"/>
    <w:basedOn w:val="Normal"/>
    <w:uiPriority w:val="99"/>
    <w:rsid w:val="00502F4F"/>
    <w:pPr>
      <w:widowControl w:val="0"/>
      <w:spacing w:before="60" w:after="60"/>
      <w:ind w:left="849" w:hanging="283"/>
    </w:pPr>
    <w:rPr>
      <w:rFonts w:cs="Times New Roman"/>
      <w:sz w:val="20"/>
      <w:szCs w:val="20"/>
      <w:lang w:val="nl-NL" w:eastAsia="en-US"/>
    </w:rPr>
  </w:style>
  <w:style w:type="paragraph" w:styleId="List4">
    <w:name w:val="List 4"/>
    <w:basedOn w:val="Normal"/>
    <w:uiPriority w:val="99"/>
    <w:rsid w:val="00502F4F"/>
    <w:pPr>
      <w:widowControl w:val="0"/>
      <w:spacing w:before="60" w:after="60"/>
      <w:ind w:left="1132" w:hanging="283"/>
    </w:pPr>
    <w:rPr>
      <w:rFonts w:cs="Times New Roman"/>
      <w:sz w:val="20"/>
      <w:szCs w:val="20"/>
      <w:lang w:val="nl-NL" w:eastAsia="en-US"/>
    </w:rPr>
  </w:style>
  <w:style w:type="paragraph" w:styleId="ListContinue3">
    <w:name w:val="List Continue 3"/>
    <w:basedOn w:val="Normal"/>
    <w:uiPriority w:val="99"/>
    <w:rsid w:val="00502F4F"/>
    <w:pPr>
      <w:widowControl w:val="0"/>
      <w:spacing w:before="60" w:after="120"/>
      <w:ind w:left="849"/>
    </w:pPr>
    <w:rPr>
      <w:rFonts w:cs="Times New Roman"/>
      <w:sz w:val="20"/>
      <w:szCs w:val="20"/>
      <w:lang w:val="nl-NL" w:eastAsia="en-US"/>
    </w:rPr>
  </w:style>
  <w:style w:type="paragraph" w:styleId="List5">
    <w:name w:val="List 5"/>
    <w:basedOn w:val="Normal"/>
    <w:uiPriority w:val="99"/>
    <w:rsid w:val="00502F4F"/>
    <w:pPr>
      <w:widowControl w:val="0"/>
      <w:spacing w:before="60" w:after="60"/>
      <w:ind w:left="1415" w:hanging="283"/>
    </w:pPr>
    <w:rPr>
      <w:rFonts w:cs="Times New Roman"/>
      <w:sz w:val="20"/>
      <w:szCs w:val="20"/>
      <w:lang w:val="nl-NL" w:eastAsia="en-US"/>
    </w:rPr>
  </w:style>
  <w:style w:type="paragraph" w:styleId="ListContinue4">
    <w:name w:val="List Continue 4"/>
    <w:basedOn w:val="Normal"/>
    <w:uiPriority w:val="99"/>
    <w:rsid w:val="00502F4F"/>
    <w:pPr>
      <w:widowControl w:val="0"/>
      <w:spacing w:before="60" w:after="120"/>
      <w:ind w:left="1132"/>
    </w:pPr>
    <w:rPr>
      <w:rFonts w:cs="Times New Roman"/>
      <w:sz w:val="20"/>
      <w:szCs w:val="20"/>
      <w:lang w:val="nl-NL" w:eastAsia="en-US"/>
    </w:rPr>
  </w:style>
  <w:style w:type="paragraph" w:styleId="ListContinue5">
    <w:name w:val="List Continue 5"/>
    <w:basedOn w:val="Normal"/>
    <w:uiPriority w:val="99"/>
    <w:rsid w:val="00502F4F"/>
    <w:pPr>
      <w:widowControl w:val="0"/>
      <w:spacing w:before="60" w:after="120"/>
      <w:ind w:left="1415"/>
    </w:pPr>
    <w:rPr>
      <w:rFonts w:cs="Times New Roman"/>
      <w:sz w:val="20"/>
      <w:szCs w:val="20"/>
      <w:lang w:val="nl-NL" w:eastAsia="en-US"/>
    </w:rPr>
  </w:style>
  <w:style w:type="character" w:customStyle="1" w:styleId="a">
    <w:name w:val="_"/>
    <w:uiPriority w:val="99"/>
    <w:rsid w:val="00502F4F"/>
    <w:rPr>
      <w:rFonts w:ascii="Times New Roman" w:hAnsi="Times New Roman"/>
      <w:sz w:val="24"/>
    </w:rPr>
  </w:style>
  <w:style w:type="paragraph" w:styleId="BodyText3">
    <w:name w:val="Body Text 3"/>
    <w:basedOn w:val="Normal"/>
    <w:link w:val="BodyText3Char"/>
    <w:uiPriority w:val="99"/>
    <w:rsid w:val="00502F4F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60" w:after="120"/>
      <w:jc w:val="both"/>
    </w:pPr>
    <w:rPr>
      <w:rFonts w:ascii="Times New Roman" w:hAnsi="Times New Roman" w:cs="Times New Roman"/>
      <w:sz w:val="16"/>
      <w:szCs w:val="20"/>
      <w:lang w:eastAsia="fi-FI"/>
    </w:rPr>
  </w:style>
  <w:style w:type="character" w:customStyle="1" w:styleId="BodyText3Char">
    <w:name w:val="Body Text 3 Char"/>
    <w:basedOn w:val="DefaultParagraphFont"/>
    <w:link w:val="BodyText3"/>
    <w:uiPriority w:val="99"/>
    <w:rsid w:val="00502F4F"/>
    <w:rPr>
      <w:rFonts w:ascii="Times New Roman" w:hAnsi="Times New Roman" w:cs="Times New Roman"/>
      <w:sz w:val="16"/>
      <w:szCs w:val="20"/>
      <w:lang w:eastAsia="fi-FI"/>
    </w:rPr>
  </w:style>
  <w:style w:type="character" w:styleId="Strong">
    <w:name w:val="Strong"/>
    <w:basedOn w:val="DefaultParagraphFont"/>
    <w:uiPriority w:val="99"/>
    <w:qFormat/>
    <w:rsid w:val="00502F4F"/>
    <w:rPr>
      <w:rFonts w:cs="Times New Roman"/>
      <w:b/>
    </w:rPr>
  </w:style>
  <w:style w:type="paragraph" w:styleId="Caption">
    <w:name w:val="caption"/>
    <w:basedOn w:val="Normal"/>
    <w:next w:val="Normal"/>
    <w:uiPriority w:val="99"/>
    <w:qFormat/>
    <w:rsid w:val="00502F4F"/>
    <w:pPr>
      <w:spacing w:before="240" w:after="60"/>
      <w:jc w:val="center"/>
    </w:pPr>
    <w:rPr>
      <w:rFonts w:ascii="Times New Roman" w:hAnsi="Times New Roman" w:cs="Times New Roman"/>
      <w:sz w:val="28"/>
      <w:szCs w:val="20"/>
      <w:lang w:eastAsia="fi-FI"/>
    </w:rPr>
  </w:style>
  <w:style w:type="paragraph" w:customStyle="1" w:styleId="Council1">
    <w:name w:val="Council1"/>
    <w:basedOn w:val="Normal"/>
    <w:uiPriority w:val="99"/>
    <w:rsid w:val="00502F4F"/>
    <w:pPr>
      <w:tabs>
        <w:tab w:val="left" w:pos="492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Council2">
    <w:name w:val="Council2"/>
    <w:basedOn w:val="Normal"/>
    <w:uiPriority w:val="99"/>
    <w:rsid w:val="00502F4F"/>
    <w:pPr>
      <w:tabs>
        <w:tab w:val="left" w:pos="4920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ascii="Times New Roman" w:hAnsi="Times New Roman" w:cs="Times New Roman"/>
      <w:i/>
      <w:iCs/>
      <w:sz w:val="24"/>
      <w:szCs w:val="24"/>
      <w:lang w:eastAsia="en-US"/>
    </w:rPr>
  </w:style>
  <w:style w:type="paragraph" w:customStyle="1" w:styleId="Council3">
    <w:name w:val="Council3"/>
    <w:basedOn w:val="Normal"/>
    <w:uiPriority w:val="99"/>
    <w:rsid w:val="00502F4F"/>
    <w:pPr>
      <w:tabs>
        <w:tab w:val="left" w:pos="492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 w:cs="Times New Roman"/>
      <w:i/>
      <w:iCs/>
      <w:sz w:val="24"/>
      <w:szCs w:val="24"/>
      <w:lang w:eastAsia="en-US"/>
    </w:rPr>
  </w:style>
  <w:style w:type="paragraph" w:styleId="ListParagraph">
    <w:name w:val="List Paragraph"/>
    <w:basedOn w:val="Normal"/>
    <w:uiPriority w:val="1"/>
    <w:qFormat/>
    <w:rsid w:val="00502F4F"/>
    <w:pPr>
      <w:spacing w:before="60" w:after="60"/>
      <w:ind w:left="708"/>
    </w:pPr>
    <w:rPr>
      <w:rFonts w:cs="Calibri"/>
    </w:rPr>
  </w:style>
  <w:style w:type="paragraph" w:styleId="Revision">
    <w:name w:val="Revision"/>
    <w:hidden/>
    <w:uiPriority w:val="99"/>
    <w:semiHidden/>
    <w:rsid w:val="00502F4F"/>
    <w:rPr>
      <w:rFonts w:ascii="Times New Roman" w:hAnsi="Times New Roman" w:cs="Times New Roman"/>
      <w:sz w:val="20"/>
      <w:szCs w:val="20"/>
      <w:lang w:eastAsia="fi-FI"/>
    </w:rPr>
  </w:style>
  <w:style w:type="character" w:customStyle="1" w:styleId="st">
    <w:name w:val="st"/>
    <w:uiPriority w:val="99"/>
    <w:rsid w:val="00502F4F"/>
  </w:style>
  <w:style w:type="character" w:customStyle="1" w:styleId="searchalttitle">
    <w:name w:val="searchalttitle"/>
    <w:uiPriority w:val="99"/>
    <w:rsid w:val="00502F4F"/>
  </w:style>
  <w:style w:type="character" w:customStyle="1" w:styleId="searchmatch">
    <w:name w:val="searchmatch"/>
    <w:uiPriority w:val="99"/>
    <w:rsid w:val="00502F4F"/>
  </w:style>
  <w:style w:type="character" w:customStyle="1" w:styleId="apple-converted-space">
    <w:name w:val="apple-converted-space"/>
    <w:basedOn w:val="DefaultParagraphFont"/>
    <w:uiPriority w:val="99"/>
    <w:rsid w:val="00502F4F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502F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iala-aism.org" TargetMode="Externa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ala-aism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contact@iala-aism.org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iala-aism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F8CA-B844-453F-BE60-44F63EAE4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1156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Guidelline Template</vt:lpstr>
      <vt:lpstr>Guidelline Template</vt:lpstr>
    </vt:vector>
  </TitlesOfParts>
  <Company>DLR</Company>
  <LinksUpToDate>false</LinksUpToDate>
  <CharactersWithSpaces>7732</CharactersWithSpaces>
  <SharedDoc>false</SharedDoc>
  <HLinks>
    <vt:vector size="132" baseType="variant"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_Toc216488874</vt:lpwstr>
      </vt:variant>
      <vt:variant>
        <vt:i4>1966132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_Toc216488847</vt:lpwstr>
      </vt:variant>
      <vt:variant>
        <vt:i4>1245243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_Toc290105994</vt:lpwstr>
      </vt:variant>
      <vt:variant>
        <vt:i4>1245243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_Toc290105993</vt:lpwstr>
      </vt:variant>
      <vt:variant>
        <vt:i4>1245243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_Toc290105992</vt:lpwstr>
      </vt:variant>
      <vt:variant>
        <vt:i4>1245243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_Toc290105991</vt:lpwstr>
      </vt:variant>
      <vt:variant>
        <vt:i4>1245243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_Toc290105990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_Toc290105989</vt:lpwstr>
      </vt:variant>
      <vt:variant>
        <vt:i4>1179707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_Toc290105988</vt:lpwstr>
      </vt:variant>
      <vt:variant>
        <vt:i4>1179707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_Toc290105987</vt:lpwstr>
      </vt:variant>
      <vt:variant>
        <vt:i4>1179707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_Toc290105986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_Toc290105985</vt:lpwstr>
      </vt:variant>
      <vt:variant>
        <vt:i4>1179707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_Toc290105984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_Toc290105983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_Toc290105982</vt:lpwstr>
      </vt:variant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_Toc290105981</vt:lpwstr>
      </vt:variant>
      <vt:variant>
        <vt:i4>1179707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_Toc290105980</vt:lpwstr>
      </vt:variant>
      <vt:variant>
        <vt:i4>1900603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_Toc290105979</vt:lpwstr>
      </vt:variant>
      <vt:variant>
        <vt:i4>1900603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_Toc290105978</vt:lpwstr>
      </vt:variant>
      <vt:variant>
        <vt:i4>1900603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_Toc290105977</vt:lpwstr>
      </vt:variant>
      <vt:variant>
        <vt:i4>983070</vt:i4>
      </vt:variant>
      <vt:variant>
        <vt:i4>3</vt:i4>
      </vt:variant>
      <vt:variant>
        <vt:i4>0</vt:i4>
      </vt:variant>
      <vt:variant>
        <vt:i4>5</vt:i4>
      </vt:variant>
      <vt:variant>
        <vt:lpwstr>http://www.iala-aism.org/</vt:lpwstr>
      </vt:variant>
      <vt:variant>
        <vt:lpwstr/>
      </vt:variant>
      <vt:variant>
        <vt:i4>3801177</vt:i4>
      </vt:variant>
      <vt:variant>
        <vt:i4>0</vt:i4>
      </vt:variant>
      <vt:variant>
        <vt:i4>0</vt:i4>
      </vt:variant>
      <vt:variant>
        <vt:i4>5</vt:i4>
      </vt:variant>
      <vt:variant>
        <vt:lpwstr>mailto:iala-aism@wanadoo.fr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Guidelline Template</dc:title>
  <dc:creator>mhoppe</dc:creator>
  <cp:lastModifiedBy>Seamus Doyle</cp:lastModifiedBy>
  <cp:revision>8</cp:revision>
  <cp:lastPrinted>2008-12-16T07:01:00Z</cp:lastPrinted>
  <dcterms:created xsi:type="dcterms:W3CDTF">2015-04-22T14:20:00Z</dcterms:created>
  <dcterms:modified xsi:type="dcterms:W3CDTF">2015-04-23T15:30:00Z</dcterms:modified>
</cp:coreProperties>
</file>